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9" w:rsidRDefault="006A70BA" w:rsidP="007A136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33" w:rsidRDefault="008D5533" w:rsidP="007A1369">
      <w:pPr>
        <w:jc w:val="center"/>
        <w:rPr>
          <w:b/>
          <w:noProof/>
          <w:sz w:val="24"/>
          <w:lang w:val="uk-UA"/>
        </w:rPr>
      </w:pP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EC47C9" w:rsidRPr="00240C80" w:rsidRDefault="00EC47C9" w:rsidP="007A1369">
      <w:pPr>
        <w:jc w:val="center"/>
        <w:rPr>
          <w:b/>
          <w:sz w:val="10"/>
          <w:szCs w:val="10"/>
          <w:lang w:val="uk-UA"/>
        </w:rPr>
      </w:pP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EC47C9" w:rsidRPr="00240C80" w:rsidRDefault="00EC47C9" w:rsidP="007A1369">
      <w:pPr>
        <w:jc w:val="center"/>
        <w:rPr>
          <w:b/>
          <w:sz w:val="10"/>
          <w:szCs w:val="10"/>
          <w:lang w:val="uk-UA"/>
        </w:rPr>
      </w:pPr>
      <w:r>
        <w:rPr>
          <w:b/>
          <w:szCs w:val="28"/>
          <w:lang w:val="uk-UA"/>
        </w:rPr>
        <w:t xml:space="preserve">  </w:t>
      </w:r>
    </w:p>
    <w:p w:rsidR="00EC47C9" w:rsidRPr="0096178E" w:rsidRDefault="00676A88" w:rsidP="007A1369">
      <w:pPr>
        <w:pStyle w:val="1"/>
        <w:rPr>
          <w:lang w:val="ru-RU"/>
        </w:rPr>
      </w:pPr>
      <w:r>
        <w:t>23.03.2017</w:t>
      </w:r>
      <w:r w:rsidR="00EC47C9">
        <w:tab/>
      </w:r>
      <w:r w:rsidR="00EC47C9">
        <w:tab/>
      </w:r>
      <w:r w:rsidR="00EC47C9">
        <w:tab/>
      </w:r>
      <w:r w:rsidR="00EC47C9">
        <w:tab/>
        <w:t xml:space="preserve">           Харків</w:t>
      </w:r>
      <w:r w:rsidR="00EC47C9">
        <w:tab/>
      </w:r>
      <w:r w:rsidR="00EC47C9">
        <w:tab/>
      </w:r>
      <w:r w:rsidR="00EC47C9">
        <w:tab/>
      </w:r>
      <w:r w:rsidR="0096178E">
        <w:rPr>
          <w:lang w:val="ru-RU"/>
        </w:rPr>
        <w:tab/>
      </w:r>
      <w:r w:rsidR="0096178E">
        <w:rPr>
          <w:lang w:val="ru-RU"/>
        </w:rPr>
        <w:tab/>
      </w:r>
      <w:r w:rsidR="00EC47C9">
        <w:t xml:space="preserve">№ </w:t>
      </w:r>
      <w:r w:rsidR="0096178E">
        <w:rPr>
          <w:lang w:val="ru-RU"/>
        </w:rPr>
        <w:t>86</w:t>
      </w:r>
    </w:p>
    <w:p w:rsidR="00EC47C9" w:rsidRDefault="00EC47C9" w:rsidP="007A1369">
      <w:pPr>
        <w:jc w:val="center"/>
        <w:rPr>
          <w:b/>
          <w:szCs w:val="28"/>
          <w:lang w:val="uk-UA"/>
        </w:rPr>
      </w:pPr>
    </w:p>
    <w:p w:rsidR="00EC47C9" w:rsidRDefault="00EC47C9" w:rsidP="0096178E">
      <w:pPr>
        <w:ind w:right="5102"/>
        <w:jc w:val="both"/>
        <w:rPr>
          <w:b/>
          <w:lang w:val="uk-UA"/>
        </w:rPr>
      </w:pPr>
      <w:r>
        <w:rPr>
          <w:b/>
          <w:lang w:val="uk-UA"/>
        </w:rPr>
        <w:t>Про затвердження плану заходів на 2017 рік щодо економного і раціонального використання бюджетних коштів</w:t>
      </w:r>
    </w:p>
    <w:p w:rsidR="00EC47C9" w:rsidRDefault="00EC47C9" w:rsidP="007A1369">
      <w:pPr>
        <w:ind w:right="4984"/>
        <w:jc w:val="both"/>
        <w:rPr>
          <w:b/>
          <w:szCs w:val="28"/>
          <w:lang w:val="uk-UA"/>
        </w:rPr>
      </w:pPr>
    </w:p>
    <w:p w:rsidR="00EC47C9" w:rsidRDefault="00EC47C9" w:rsidP="003E7838">
      <w:pPr>
        <w:spacing w:line="276" w:lineRule="auto"/>
        <w:ind w:firstLine="708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>З метою організації роботи щодо забезпечення економного і раціонального використання бюджетних коштів у 2017 році, відповідно до постанови Кабінету Міністрів України від 11.10.2016 № 710 «Про ефективне використання державних коштів» (із змінами), розпорядження Харківської обласної державної адміністрації від 09.03.2017 № 87 «Про затвердження плану заходів на 2017 рік щодо наповнення місцевих бюджетів області, економного і раціонального використання бюджетних коштів у процесі виконання місцевих бюджетів»,</w:t>
      </w:r>
      <w:r w:rsidRPr="005601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Pr="00054D25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054D25">
        <w:rPr>
          <w:szCs w:val="28"/>
          <w:lang w:val="uk-UA"/>
        </w:rPr>
        <w:t xml:space="preserve"> 6 Закону України «Про місцеві державні адміністрації»,</w:t>
      </w:r>
    </w:p>
    <w:p w:rsidR="00EC47C9" w:rsidRDefault="00EC47C9" w:rsidP="007A1369">
      <w:pPr>
        <w:jc w:val="both"/>
        <w:rPr>
          <w:szCs w:val="28"/>
          <w:lang w:val="uk-UA"/>
        </w:rPr>
      </w:pPr>
    </w:p>
    <w:p w:rsidR="00EC47C9" w:rsidRDefault="00EC47C9" w:rsidP="003E7838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EC47C9" w:rsidRDefault="00EC47C9" w:rsidP="003E7838">
      <w:pPr>
        <w:spacing w:line="276" w:lineRule="auto"/>
        <w:ind w:right="-82"/>
        <w:jc w:val="both"/>
        <w:rPr>
          <w:lang w:val="uk-UA"/>
        </w:rPr>
      </w:pPr>
      <w:r>
        <w:rPr>
          <w:szCs w:val="28"/>
          <w:lang w:val="uk-UA"/>
        </w:rPr>
        <w:t xml:space="preserve">1. Затвердити план заходів </w:t>
      </w:r>
      <w:r w:rsidRPr="0098110E">
        <w:rPr>
          <w:lang w:val="uk-UA"/>
        </w:rPr>
        <w:t>на 201</w:t>
      </w:r>
      <w:r>
        <w:rPr>
          <w:lang w:val="uk-UA"/>
        </w:rPr>
        <w:t>7</w:t>
      </w:r>
      <w:r w:rsidRPr="0098110E">
        <w:rPr>
          <w:lang w:val="uk-UA"/>
        </w:rPr>
        <w:t xml:space="preserve"> рік щодо економного і раціонального використання бюджетних коштів</w:t>
      </w:r>
      <w:r>
        <w:rPr>
          <w:lang w:val="uk-UA"/>
        </w:rPr>
        <w:t xml:space="preserve">, </w:t>
      </w:r>
      <w:r w:rsidRPr="0098110E">
        <w:rPr>
          <w:lang w:val="uk-UA"/>
        </w:rPr>
        <w:t xml:space="preserve">передбачених на утримання навчальних закладів та установ обласного підпорядкування, </w:t>
      </w:r>
      <w:r>
        <w:rPr>
          <w:lang w:val="uk-UA"/>
        </w:rPr>
        <w:t xml:space="preserve">державних </w:t>
      </w:r>
      <w:r w:rsidRPr="0098110E">
        <w:rPr>
          <w:lang w:val="uk-UA"/>
        </w:rPr>
        <w:t xml:space="preserve">навчальних закладів, які передані на фінансування з </w:t>
      </w:r>
      <w:r>
        <w:rPr>
          <w:lang w:val="uk-UA"/>
        </w:rPr>
        <w:t>обласного</w:t>
      </w:r>
      <w:r w:rsidRPr="0098110E">
        <w:rPr>
          <w:lang w:val="uk-UA"/>
        </w:rPr>
        <w:t xml:space="preserve"> бюджет</w:t>
      </w:r>
      <w:r>
        <w:rPr>
          <w:lang w:val="uk-UA"/>
        </w:rPr>
        <w:t>у</w:t>
      </w:r>
      <w:r w:rsidRPr="0098110E">
        <w:rPr>
          <w:lang w:val="uk-UA"/>
        </w:rPr>
        <w:t>, професійно-технічних навчальних закладів, що утримуються за рахунок обласного бюджету</w:t>
      </w:r>
      <w:r>
        <w:rPr>
          <w:lang w:val="uk-UA"/>
        </w:rPr>
        <w:t xml:space="preserve"> (далі – навчальні заклади та установи), посилення фінансово-бюджетної дисципліни (далі – план заходів), що додається.</w:t>
      </w:r>
    </w:p>
    <w:p w:rsidR="00EC47C9" w:rsidRPr="0076224A" w:rsidRDefault="00EC47C9" w:rsidP="003E7838">
      <w:pPr>
        <w:spacing w:line="276" w:lineRule="auto"/>
        <w:jc w:val="both"/>
        <w:rPr>
          <w:sz w:val="20"/>
          <w:szCs w:val="20"/>
          <w:lang w:val="uk-UA"/>
        </w:rPr>
      </w:pPr>
    </w:p>
    <w:p w:rsidR="00EC47C9" w:rsidRDefault="00EC47C9" w:rsidP="003E7838">
      <w:pPr>
        <w:pStyle w:val="2"/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 Керівникам навчальних закладів та установ:</w:t>
      </w:r>
    </w:p>
    <w:p w:rsidR="00EC47C9" w:rsidRPr="00054D25" w:rsidRDefault="00EC47C9" w:rsidP="00054D25">
      <w:pPr>
        <w:spacing w:line="276" w:lineRule="auto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>2.1. Забезпечити в межах повноважень виконання плану  заходів на 2017 рік</w:t>
      </w:r>
      <w:r w:rsidRPr="00054D25">
        <w:rPr>
          <w:b/>
          <w:szCs w:val="28"/>
          <w:lang w:val="uk-UA"/>
        </w:rPr>
        <w:t xml:space="preserve"> </w:t>
      </w:r>
      <w:r w:rsidRPr="00054D25">
        <w:rPr>
          <w:szCs w:val="28"/>
          <w:lang w:val="uk-UA"/>
        </w:rPr>
        <w:t>щодо економного і раціонального використання бюджетних коштів,  затвердженого пунктом 1 цього наказу.</w:t>
      </w:r>
    </w:p>
    <w:p w:rsidR="00EC47C9" w:rsidRDefault="00EC47C9" w:rsidP="003E7838">
      <w:pPr>
        <w:pStyle w:val="2"/>
        <w:spacing w:after="12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року</w:t>
      </w:r>
    </w:p>
    <w:p w:rsidR="00EC47C9" w:rsidRPr="00592E35" w:rsidRDefault="00EC47C9" w:rsidP="003E7838">
      <w:pPr>
        <w:pStyle w:val="2"/>
        <w:spacing w:after="120" w:line="276" w:lineRule="auto"/>
        <w:ind w:firstLine="0"/>
        <w:rPr>
          <w:sz w:val="28"/>
          <w:szCs w:val="28"/>
        </w:rPr>
      </w:pPr>
      <w:r w:rsidRPr="00592E35">
        <w:rPr>
          <w:sz w:val="28"/>
          <w:szCs w:val="28"/>
        </w:rPr>
        <w:t xml:space="preserve">2.2. Розробити та затвердити відповідні плани заходів </w:t>
      </w:r>
      <w:r>
        <w:rPr>
          <w:sz w:val="28"/>
          <w:szCs w:val="28"/>
        </w:rPr>
        <w:t>у підпорядкованому закладі</w:t>
      </w:r>
      <w:r w:rsidRPr="00592E35">
        <w:rPr>
          <w:sz w:val="28"/>
          <w:szCs w:val="28"/>
        </w:rPr>
        <w:t xml:space="preserve"> (установі).</w:t>
      </w:r>
    </w:p>
    <w:p w:rsidR="00EC47C9" w:rsidRDefault="00EC47C9" w:rsidP="003E7838">
      <w:pPr>
        <w:pStyle w:val="2"/>
        <w:spacing w:after="120" w:line="276" w:lineRule="auto"/>
        <w:ind w:firstLine="0"/>
        <w:jc w:val="right"/>
        <w:rPr>
          <w:sz w:val="28"/>
          <w:szCs w:val="28"/>
        </w:rPr>
      </w:pPr>
      <w:r w:rsidRPr="00592E35">
        <w:rPr>
          <w:sz w:val="28"/>
          <w:szCs w:val="28"/>
        </w:rPr>
        <w:t xml:space="preserve">До </w:t>
      </w:r>
      <w:r w:rsidR="007420DC">
        <w:rPr>
          <w:sz w:val="28"/>
          <w:szCs w:val="28"/>
        </w:rPr>
        <w:t>31</w:t>
      </w:r>
      <w:r>
        <w:rPr>
          <w:sz w:val="28"/>
          <w:szCs w:val="28"/>
        </w:rPr>
        <w:t>.03.2017</w:t>
      </w:r>
    </w:p>
    <w:p w:rsidR="00EC47C9" w:rsidRDefault="00EC47C9" w:rsidP="003E7838">
      <w:p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 xml:space="preserve">2.3. Інформувати відділ економіки, фінансування та бухгалтерського обліку  управління ресурсного забезпечення  Департаменту  науки  і освіти Харківської </w:t>
      </w:r>
      <w:r>
        <w:rPr>
          <w:szCs w:val="28"/>
          <w:lang w:val="uk-UA"/>
        </w:rPr>
        <w:lastRenderedPageBreak/>
        <w:t>обласної державної адміністрації (Ковальова С.К.)</w:t>
      </w:r>
      <w:r>
        <w:rPr>
          <w:lang w:val="uk-UA"/>
        </w:rPr>
        <w:t xml:space="preserve"> про виконання затверджених планів заходів. </w:t>
      </w:r>
    </w:p>
    <w:p w:rsidR="00EC47C9" w:rsidRDefault="00EC47C9" w:rsidP="003E7838">
      <w:pPr>
        <w:spacing w:line="276" w:lineRule="auto"/>
        <w:jc w:val="right"/>
        <w:rPr>
          <w:lang w:val="uk-UA"/>
        </w:rPr>
      </w:pPr>
      <w:r>
        <w:rPr>
          <w:lang w:val="uk-UA"/>
        </w:rPr>
        <w:t xml:space="preserve">Щокварталу до 05 числа місяця,  </w:t>
      </w:r>
    </w:p>
    <w:p w:rsidR="00EC47C9" w:rsidRDefault="00EC47C9" w:rsidP="003E7838">
      <w:pPr>
        <w:spacing w:line="276" w:lineRule="auto"/>
        <w:jc w:val="right"/>
        <w:rPr>
          <w:lang w:val="uk-UA"/>
        </w:rPr>
      </w:pPr>
      <w:r>
        <w:rPr>
          <w:lang w:val="uk-UA"/>
        </w:rPr>
        <w:t xml:space="preserve">наступного за звітним періодом </w:t>
      </w:r>
    </w:p>
    <w:p w:rsidR="00EC47C9" w:rsidRDefault="00EC47C9" w:rsidP="003E7838">
      <w:pPr>
        <w:spacing w:line="276" w:lineRule="auto"/>
        <w:jc w:val="both"/>
        <w:rPr>
          <w:lang w:val="uk-UA"/>
        </w:rPr>
      </w:pPr>
    </w:p>
    <w:p w:rsidR="00EC47C9" w:rsidRDefault="00EC47C9" w:rsidP="003E7838">
      <w:pPr>
        <w:spacing w:line="276" w:lineRule="auto"/>
        <w:jc w:val="both"/>
        <w:rPr>
          <w:lang w:val="uk-UA"/>
        </w:rPr>
      </w:pPr>
      <w:r>
        <w:rPr>
          <w:lang w:val="uk-UA"/>
        </w:rPr>
        <w:t>3. Контроль за виконанням даного наказу залишаю за собою.</w:t>
      </w:r>
    </w:p>
    <w:p w:rsidR="00EC47C9" w:rsidRDefault="00EC47C9" w:rsidP="007A1369">
      <w:pPr>
        <w:spacing w:line="360" w:lineRule="auto"/>
        <w:jc w:val="both"/>
        <w:rPr>
          <w:lang w:val="uk-UA"/>
        </w:rPr>
      </w:pPr>
    </w:p>
    <w:p w:rsidR="00EC47C9" w:rsidRDefault="00EC47C9" w:rsidP="007A1369">
      <w:pPr>
        <w:spacing w:line="360" w:lineRule="auto"/>
        <w:jc w:val="both"/>
        <w:rPr>
          <w:lang w:val="uk-UA"/>
        </w:rPr>
      </w:pPr>
    </w:p>
    <w:p w:rsidR="00EC47C9" w:rsidRPr="00C270FE" w:rsidRDefault="00EC47C9" w:rsidP="005A14DC">
      <w:pPr>
        <w:tabs>
          <w:tab w:val="left" w:pos="792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директора Департаменту</w:t>
      </w:r>
      <w:r>
        <w:rPr>
          <w:b/>
          <w:szCs w:val="28"/>
          <w:lang w:val="uk-UA"/>
        </w:rPr>
        <w:tab/>
        <w:t>О.О. Труш</w:t>
      </w: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  <w:sectPr w:rsidR="00EC47C9" w:rsidSect="008D5533">
          <w:headerReference w:type="even" r:id="rId8"/>
          <w:headerReference w:type="default" r:id="rId9"/>
          <w:footerReference w:type="even" r:id="rId10"/>
          <w:pgSz w:w="11906" w:h="16838" w:code="9"/>
          <w:pgMar w:top="284" w:right="567" w:bottom="397" w:left="1701" w:header="567" w:footer="567" w:gutter="0"/>
          <w:cols w:space="708"/>
          <w:titlePg/>
          <w:docGrid w:linePitch="360"/>
        </w:sect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245BBF">
      <w:pPr>
        <w:tabs>
          <w:tab w:val="left" w:pos="5812"/>
          <w:tab w:val="left" w:pos="6946"/>
          <w:tab w:val="right" w:pos="8647"/>
        </w:tabs>
        <w:rPr>
          <w:lang w:val="uk-UA"/>
        </w:rPr>
      </w:pPr>
    </w:p>
    <w:p w:rsidR="00EC47C9" w:rsidRDefault="00EC47C9" w:rsidP="00245BBF">
      <w:pPr>
        <w:tabs>
          <w:tab w:val="left" w:pos="5812"/>
          <w:tab w:val="left" w:pos="6946"/>
          <w:tab w:val="right" w:pos="8647"/>
        </w:tabs>
        <w:rPr>
          <w:sz w:val="22"/>
          <w:szCs w:val="22"/>
          <w:lang w:val="uk-UA"/>
        </w:rPr>
      </w:pPr>
      <w:r>
        <w:rPr>
          <w:lang w:val="uk-UA"/>
        </w:rPr>
        <w:t>Візи:</w:t>
      </w: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>Заступник директора Департаменту</w:t>
      </w:r>
    </w:p>
    <w:p w:rsidR="00EC47C9" w:rsidRPr="0074470B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 xml:space="preserve">науки і освіти </w:t>
      </w:r>
      <w:r w:rsidRPr="0074470B">
        <w:rPr>
          <w:szCs w:val="28"/>
          <w:lang w:val="uk-UA"/>
        </w:rPr>
        <w:t>Харківської  обласної</w:t>
      </w:r>
    </w:p>
    <w:p w:rsidR="00EC47C9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державної адміністрації</w:t>
      </w:r>
      <w:r>
        <w:rPr>
          <w:szCs w:val="28"/>
          <w:lang w:val="uk-UA"/>
        </w:rPr>
        <w:t xml:space="preserve"> – начальник</w:t>
      </w:r>
    </w:p>
    <w:p w:rsidR="00EC47C9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освіти і науки                                                        </w:t>
      </w:r>
      <w:r w:rsidR="007420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В.В.Ігнатьєв</w:t>
      </w: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управління ресурсного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забезпечення Департаменту науки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і освіти Харківської  обласної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державної адміністрації</w:t>
      </w:r>
      <w:r w:rsidRPr="0074470B">
        <w:rPr>
          <w:szCs w:val="28"/>
          <w:lang w:val="uk-UA"/>
        </w:rPr>
        <w:tab/>
        <w:t xml:space="preserve">  С.О. Дригайло</w:t>
      </w:r>
    </w:p>
    <w:p w:rsidR="00EC47C9" w:rsidRPr="0074470B" w:rsidRDefault="00EC47C9" w:rsidP="00245BBF">
      <w:pPr>
        <w:tabs>
          <w:tab w:val="left" w:pos="7380"/>
        </w:tabs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відділу економіки,</w:t>
      </w:r>
      <w:r w:rsidRPr="0074470B">
        <w:rPr>
          <w:szCs w:val="28"/>
          <w:lang w:val="uk-UA"/>
        </w:rPr>
        <w:br/>
        <w:t>фінансування та бухгалтерського обліку</w:t>
      </w:r>
      <w:r w:rsidRPr="0074470B">
        <w:rPr>
          <w:szCs w:val="28"/>
          <w:lang w:val="uk-UA"/>
        </w:rPr>
        <w:br/>
        <w:t>управління ресурсного забезпечення</w:t>
      </w:r>
      <w:r w:rsidRPr="0074470B">
        <w:rPr>
          <w:szCs w:val="28"/>
          <w:lang w:val="uk-UA"/>
        </w:rPr>
        <w:br/>
        <w:t>Департаменту науки і освіти Харківської</w:t>
      </w:r>
      <w:r w:rsidRPr="0074470B">
        <w:rPr>
          <w:szCs w:val="28"/>
          <w:lang w:val="uk-UA"/>
        </w:rPr>
        <w:br/>
        <w:t xml:space="preserve">обласної державної адміністрації – головний 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бухгалтер</w:t>
      </w:r>
      <w:r w:rsidRPr="0074470B">
        <w:rPr>
          <w:szCs w:val="28"/>
          <w:lang w:val="uk-UA"/>
        </w:rPr>
        <w:tab/>
        <w:t xml:space="preserve">  С.К. Ковальова</w:t>
      </w:r>
    </w:p>
    <w:p w:rsidR="00EC47C9" w:rsidRPr="0074470B" w:rsidRDefault="00EC47C9" w:rsidP="00245BBF">
      <w:pPr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відділу управління персоналом та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кадрового забезпечення системи освіти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області управління ресурсного забезпечення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Департаменту науки і освіти Харківської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обласної державної адміністрації</w:t>
      </w:r>
      <w:r w:rsidRPr="0074470B">
        <w:rPr>
          <w:szCs w:val="28"/>
          <w:lang w:val="uk-UA"/>
        </w:rPr>
        <w:tab/>
        <w:t xml:space="preserve">  О.В.Мірошник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Pr="00E45E99" w:rsidRDefault="00EC47C9" w:rsidP="007A1369">
      <w:pPr>
        <w:ind w:left="5580"/>
        <w:rPr>
          <w:sz w:val="10"/>
          <w:szCs w:val="10"/>
          <w:lang w:val="uk-UA"/>
        </w:rPr>
      </w:pP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Головний спеціаліст – юрисконсульт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відділу правового забезпечення діяльності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структурних підрозділів облдержадміністрації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управління правової роботи, контролю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та забезпечення режиму інформації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Юридичного департаменту Харківської </w:t>
      </w:r>
    </w:p>
    <w:p w:rsidR="00EC47C9" w:rsidRPr="00CF4BC8" w:rsidRDefault="00EC47C9" w:rsidP="00CF4BC8">
      <w:pPr>
        <w:jc w:val="both"/>
        <w:rPr>
          <w:szCs w:val="28"/>
          <w:lang w:val="uk-UA"/>
        </w:rPr>
      </w:pPr>
      <w:r w:rsidRPr="00CF4BC8">
        <w:rPr>
          <w:szCs w:val="28"/>
          <w:lang w:val="uk-UA"/>
        </w:rPr>
        <w:t>обласної державної адміністрації                                            С.О.  Чиркевич</w:t>
      </w:r>
    </w:p>
    <w:p w:rsidR="00EC47C9" w:rsidRPr="00CF4BC8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7420DC" w:rsidRDefault="007420DC" w:rsidP="007A1369">
      <w:pPr>
        <w:ind w:left="5580"/>
        <w:rPr>
          <w:lang w:val="uk-UA"/>
        </w:rPr>
      </w:pPr>
    </w:p>
    <w:p w:rsidR="007420DC" w:rsidRDefault="007420DC" w:rsidP="007A1369">
      <w:pPr>
        <w:ind w:left="5580"/>
        <w:rPr>
          <w:lang w:val="uk-UA"/>
        </w:rPr>
      </w:pPr>
    </w:p>
    <w:p w:rsidR="007420DC" w:rsidRDefault="007420DC" w:rsidP="007420DC">
      <w:pPr>
        <w:ind w:left="4962"/>
        <w:rPr>
          <w:lang w:val="uk-UA"/>
        </w:rPr>
      </w:pPr>
      <w:r>
        <w:rPr>
          <w:lang w:val="uk-UA"/>
        </w:rPr>
        <w:lastRenderedPageBreak/>
        <w:t xml:space="preserve"> </w:t>
      </w:r>
      <w:r w:rsidR="00EC47C9" w:rsidRPr="009F6DAB">
        <w:rPr>
          <w:lang w:val="uk-UA"/>
        </w:rPr>
        <w:t>ЗАТВЕРДЖЕНО</w:t>
      </w:r>
      <w:r>
        <w:rPr>
          <w:lang w:val="uk-UA"/>
        </w:rPr>
        <w:t xml:space="preserve"> </w:t>
      </w:r>
    </w:p>
    <w:p w:rsidR="00EC47C9" w:rsidRDefault="00EC47C9" w:rsidP="007420DC">
      <w:pPr>
        <w:ind w:left="4962"/>
        <w:rPr>
          <w:lang w:val="uk-UA"/>
        </w:rPr>
      </w:pPr>
      <w:r w:rsidRPr="009F6DAB">
        <w:rPr>
          <w:lang w:val="uk-UA"/>
        </w:rPr>
        <w:t xml:space="preserve">Наказ </w:t>
      </w:r>
      <w:r>
        <w:rPr>
          <w:lang w:val="uk-UA"/>
        </w:rPr>
        <w:t xml:space="preserve">заступника </w:t>
      </w:r>
      <w:r w:rsidRPr="009F6DAB">
        <w:rPr>
          <w:lang w:val="uk-UA"/>
        </w:rPr>
        <w:t>директора Департаменту</w:t>
      </w:r>
      <w:r>
        <w:rPr>
          <w:lang w:val="uk-UA"/>
        </w:rPr>
        <w:t xml:space="preserve"> </w:t>
      </w:r>
      <w:r w:rsidRPr="009F6DAB">
        <w:rPr>
          <w:lang w:val="uk-UA"/>
        </w:rPr>
        <w:t>науки і освіти Харківської обласної державної адміністрації</w:t>
      </w:r>
    </w:p>
    <w:p w:rsidR="00EC47C9" w:rsidRPr="009F6DAB" w:rsidRDefault="0096178E" w:rsidP="007420DC">
      <w:pPr>
        <w:ind w:left="4962"/>
        <w:rPr>
          <w:lang w:val="uk-UA"/>
        </w:rPr>
      </w:pPr>
      <w:r>
        <w:rPr>
          <w:lang w:val="uk-UA"/>
        </w:rPr>
        <w:t>23.03.2017</w:t>
      </w:r>
      <w:r w:rsidR="00EC47C9">
        <w:rPr>
          <w:lang w:val="uk-UA"/>
        </w:rPr>
        <w:t xml:space="preserve"> </w:t>
      </w:r>
      <w:r w:rsidR="00EC47C9" w:rsidRPr="00163BB7">
        <w:rPr>
          <w:lang w:val="uk-UA"/>
        </w:rPr>
        <w:t xml:space="preserve">№ </w:t>
      </w:r>
      <w:r>
        <w:rPr>
          <w:lang w:val="uk-UA"/>
        </w:rPr>
        <w:t>86</w:t>
      </w:r>
    </w:p>
    <w:p w:rsidR="00EC47C9" w:rsidRDefault="00EC47C9" w:rsidP="007A1369">
      <w:pPr>
        <w:ind w:left="5220" w:right="-82"/>
        <w:jc w:val="both"/>
        <w:rPr>
          <w:lang w:val="uk-UA"/>
        </w:rPr>
      </w:pPr>
    </w:p>
    <w:p w:rsidR="00EC47C9" w:rsidRPr="009F6DAB" w:rsidRDefault="00EC47C9" w:rsidP="007A1369">
      <w:pPr>
        <w:ind w:right="-82"/>
        <w:jc w:val="center"/>
        <w:rPr>
          <w:b/>
          <w:lang w:val="uk-UA"/>
        </w:rPr>
      </w:pPr>
      <w:r>
        <w:rPr>
          <w:b/>
          <w:lang w:val="uk-UA"/>
        </w:rPr>
        <w:t>ПЛАН ЗАХОДІВ на 2017 рік</w:t>
      </w:r>
    </w:p>
    <w:p w:rsidR="00EC47C9" w:rsidRDefault="00EC47C9" w:rsidP="007A1369">
      <w:pPr>
        <w:jc w:val="center"/>
        <w:rPr>
          <w:b/>
          <w:lang w:val="uk-UA"/>
        </w:rPr>
      </w:pPr>
      <w:r w:rsidRPr="00B662B2">
        <w:rPr>
          <w:b/>
          <w:lang w:val="uk-UA"/>
        </w:rPr>
        <w:t>щодо економного і раціонального використання бюджетних коштів, передбачених на утримання навчальних закладів та установ обласного підпорядкування, державних навчальних закладів, які передані на фінансування з обласного бюджету, професійно-технічних навчальних закладів, що утримуються за рахунок обласного бюджету, посилення фінансово-бюджетної дисципліни</w:t>
      </w:r>
    </w:p>
    <w:p w:rsidR="00EC47C9" w:rsidRPr="00A84F6A" w:rsidRDefault="00EC47C9" w:rsidP="007A1369">
      <w:pPr>
        <w:jc w:val="center"/>
        <w:rPr>
          <w:b/>
          <w:sz w:val="10"/>
          <w:szCs w:val="10"/>
          <w:highlight w:val="green"/>
          <w:lang w:val="uk-UA"/>
        </w:rPr>
      </w:pPr>
    </w:p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EC47C9" w:rsidRPr="00665ABA" w:rsidTr="00096C31">
        <w:trPr>
          <w:tblHeader/>
        </w:trPr>
        <w:tc>
          <w:tcPr>
            <w:tcW w:w="827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5461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Зміст заходів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Відповідальні за виконання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 xml:space="preserve">Термін виконання </w:t>
            </w:r>
          </w:p>
        </w:tc>
      </w:tr>
      <w:tr w:rsidR="00EC47C9" w:rsidRPr="00665ABA" w:rsidTr="00096C31"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Вжити заходів щодо безумовного виконання вимог статті 77 Бюджетного кодексу України у частині врахування в першочерговому порядку потреби в коштах: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на оплату праці працівників навчальних  закладів та установ відповідно до встановлених законодавством України умов оплати праці та розміру мінімальної заробітної плати;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на проведення розрахунків за енергоносії, комунальні послуги та послуги зв</w:t>
            </w:r>
            <w:r w:rsidRPr="00665ABA">
              <w:rPr>
                <w:sz w:val="25"/>
                <w:szCs w:val="25"/>
              </w:rPr>
              <w:t>’</w:t>
            </w:r>
            <w:r w:rsidRPr="00665ABA">
              <w:rPr>
                <w:sz w:val="25"/>
                <w:szCs w:val="25"/>
                <w:lang w:val="uk-UA"/>
              </w:rPr>
              <w:t>язку, які споживаються навчальними закладами та установами.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EC47C9" w:rsidRPr="00665ABA" w:rsidTr="00096C31"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Pr="009833C2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9833C2">
              <w:rPr>
                <w:sz w:val="25"/>
                <w:szCs w:val="25"/>
                <w:lang w:val="uk-UA"/>
              </w:rPr>
              <w:t>2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  <w:p w:rsidR="00EC47C9" w:rsidRPr="008940AE" w:rsidRDefault="00EC47C9" w:rsidP="00096C31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Установити для кожного навчального закладу  та установи обґрунтовані ліміти споживання енергоносіїв у натуральних показниках, виходячи з обсягів відповідних бюджетних асигнувань на рік та з урахуванням необхідності дотримання </w:t>
            </w:r>
            <w:r w:rsidRPr="00B34F17">
              <w:rPr>
                <w:sz w:val="25"/>
                <w:szCs w:val="25"/>
                <w:lang w:val="uk-UA"/>
              </w:rPr>
              <w:t>їх економії.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Навчальним закладам та установам: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забезпечити щоденний контроль за використанням усіх видів енергоносіїв та комунальних послуг в межах доведених натуральних показників, узагальнену інформацію щоквартально надавати до Центру матеріально-технічного забезпечення соціального розвитку закладів освіти</w:t>
            </w:r>
            <w:r>
              <w:rPr>
                <w:sz w:val="25"/>
                <w:szCs w:val="25"/>
                <w:lang w:val="uk-UA"/>
              </w:rPr>
              <w:t>;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забезпечити укладення договорів за кожним видом енергоносіїв, що споживаються, у межах затверджених лімітів споживання;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розробити та затвердити план заходів з енергозбереження із забезпеченням </w:t>
            </w:r>
            <w:r w:rsidRPr="00665ABA">
              <w:rPr>
                <w:sz w:val="25"/>
                <w:szCs w:val="25"/>
                <w:lang w:val="uk-UA"/>
              </w:rPr>
              <w:lastRenderedPageBreak/>
              <w:t>обґрунтованого зменшення споживання комунальних послуг та енергоносіїв.</w:t>
            </w:r>
          </w:p>
        </w:tc>
        <w:tc>
          <w:tcPr>
            <w:tcW w:w="2173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Департамент науки і освіти ХОДА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Центр матеріально-технічного забезпечення соціального розвитку закладів освіти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rPr>
                <w:sz w:val="25"/>
                <w:szCs w:val="25"/>
                <w:lang w:val="uk-UA"/>
              </w:rPr>
            </w:pPr>
          </w:p>
          <w:p w:rsidR="00EC47C9" w:rsidRPr="00317509" w:rsidRDefault="00EC47C9" w:rsidP="00096C3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Протягом року</w:t>
            </w:r>
          </w:p>
        </w:tc>
      </w:tr>
      <w:tr w:rsidR="00EC47C9" w:rsidRPr="007D786D" w:rsidTr="00096C31">
        <w:trPr>
          <w:trHeight w:val="3653"/>
        </w:trPr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3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Спрямовувати понадпланові обсяги власних надходжень навчальних закладів та установ, у першу чергу на погашення заборгованості з оплати праці, нарахувань на заробітну плату, стипендій, комунальних послуг та енергоносіїв. У разі відсутності такої заборгованості спрямовувати 50% коштів на заходи, що здійснюються за рахунок відповідних надходжень, і 50% коштів –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  <w:p w:rsidR="00EC47C9" w:rsidRPr="00665ABA" w:rsidRDefault="00EC47C9" w:rsidP="00096C31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EC47C9" w:rsidRPr="007D786D" w:rsidTr="00096C31">
        <w:trPr>
          <w:trHeight w:val="3653"/>
        </w:trPr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управління бюджетними коштами в межах установлених бюджетних повноважень із забезпеченням ефективного та раціонального використання бюджетних коштів, належної організації та координації роботи розпорядників бюджетних коштів нижчого рівня.</w:t>
            </w:r>
          </w:p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Забезпечувати дотримання суворої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внутрішній контроль за повнотою надходжень, взяттям бюджетних зобов’язань розпорядниками бюджетних коштів нижчого рівня і витрачанням ними бюджетних коштів, вживати заходи щодо недопущення виникнення кредиторської та дебіторської заборгованості.</w:t>
            </w:r>
          </w:p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Запобігати порушенням, що призводять до втрат фінансових ресурсів і майна.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665ABA" w:rsidTr="00096C31"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Припинити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 навчальних закладів та установ, а також ювілеїв і вшанування пам’яті видатних осіб та інших подій </w:t>
            </w:r>
            <w:r w:rsidRPr="00665ABA">
              <w:rPr>
                <w:i/>
                <w:sz w:val="25"/>
                <w:szCs w:val="25"/>
                <w:lang w:val="uk-UA"/>
              </w:rPr>
              <w:t>(крім заходів, визначе</w:t>
            </w:r>
            <w:r>
              <w:rPr>
                <w:i/>
                <w:sz w:val="25"/>
                <w:szCs w:val="25"/>
                <w:lang w:val="uk-UA"/>
              </w:rPr>
              <w:t>них Указами Президента України,  Н</w:t>
            </w:r>
            <w:r w:rsidRPr="00665ABA">
              <w:rPr>
                <w:i/>
                <w:sz w:val="25"/>
                <w:szCs w:val="25"/>
                <w:lang w:val="uk-UA"/>
              </w:rPr>
              <w:t>оворічних та різдвяних свят</w:t>
            </w:r>
            <w:r w:rsidRPr="00665ABA">
              <w:rPr>
                <w:sz w:val="25"/>
                <w:szCs w:val="25"/>
                <w:lang w:val="uk-UA"/>
              </w:rPr>
              <w:t>); друкування продукції, не пов’язаної з виконанням завдань і функцій навчальних  закладів та установ.</w:t>
            </w:r>
          </w:p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Припинити </w:t>
            </w:r>
            <w:r>
              <w:rPr>
                <w:sz w:val="25"/>
                <w:szCs w:val="25"/>
                <w:lang w:val="uk-UA"/>
              </w:rPr>
              <w:t>здійснення витрат на</w:t>
            </w:r>
            <w:r w:rsidRPr="00665ABA">
              <w:rPr>
                <w:sz w:val="25"/>
                <w:szCs w:val="25"/>
                <w:lang w:val="uk-UA"/>
              </w:rPr>
              <w:t xml:space="preserve"> проведення виставок, ярмарків, з’їздів, симпозіумів, конгресів</w:t>
            </w:r>
            <w:r>
              <w:rPr>
                <w:sz w:val="25"/>
                <w:szCs w:val="25"/>
                <w:lang w:val="uk-UA"/>
              </w:rPr>
              <w:t xml:space="preserve"> за рахунок коштів загального фонду бюджету</w:t>
            </w:r>
            <w:r w:rsidRPr="00665ABA">
              <w:rPr>
                <w:sz w:val="25"/>
                <w:szCs w:val="25"/>
                <w:lang w:val="uk-UA"/>
              </w:rPr>
              <w:t>, які не пов’язані із виконанням заходів регіональних програм, затверджених рішенням обласної ради.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Забезпечувати проведення зазначених заходів за рахунок внесків їх учасників, спонсорів, коштів спеціального фонду кошторису навчальних закладів та установ, які беруть у них участь, та інших джерел, не заборонених законодавством.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E56214" w:rsidTr="00096C31"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Здійснювати службові відрядження працівників навчальних закладів та установ за кордон лише за погодженням із </w:t>
            </w:r>
            <w:r>
              <w:rPr>
                <w:sz w:val="25"/>
                <w:szCs w:val="25"/>
                <w:lang w:val="uk-UA"/>
              </w:rPr>
              <w:t>керівництвом Департаменту науки і освіти Харківської</w:t>
            </w:r>
            <w:r w:rsidRPr="00665ABA">
              <w:rPr>
                <w:sz w:val="25"/>
                <w:szCs w:val="25"/>
                <w:lang w:val="uk-UA"/>
              </w:rPr>
              <w:t xml:space="preserve"> обласної державної адміністрації </w:t>
            </w:r>
            <w:r>
              <w:rPr>
                <w:sz w:val="25"/>
                <w:szCs w:val="25"/>
                <w:lang w:val="uk-UA"/>
              </w:rPr>
              <w:t>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навчальних закладів та установ, отриманих на зазначену мету як гранти, міжнародна технічна допомога, благодійні внески, а також відряджень педагогічних, наукових та науково-педагогічних працівників навчальних закладів та установ,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навчальними закладами, участі педагогічних, наукових та науково-педагогічних працівників навчальних закладів у міжнародних олімпіадах, виставках, з’їздах, конгресах, конференціях, забезпечуючи при цьому оптимальний кількісний склад відряджених та строки їх перебування за кордоном)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Забезпечити мінімізацію витрат на службові відрядження </w:t>
            </w:r>
            <w:r w:rsidRPr="00665ABA">
              <w:rPr>
                <w:i/>
                <w:sz w:val="25"/>
                <w:szCs w:val="25"/>
                <w:lang w:val="uk-UA"/>
              </w:rPr>
              <w:t>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E56214" w:rsidTr="00096C31"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Припинити придбання за рахунок коштів обласного бюджету, освітньої субвенції з державного бюджету</w:t>
            </w:r>
            <w:r>
              <w:rPr>
                <w:sz w:val="25"/>
                <w:szCs w:val="25"/>
                <w:lang w:val="uk-UA"/>
              </w:rPr>
              <w:t xml:space="preserve"> та додаткової дотації </w:t>
            </w:r>
            <w:r>
              <w:rPr>
                <w:sz w:val="25"/>
                <w:szCs w:val="25"/>
                <w:lang w:val="uk-UA"/>
              </w:rPr>
              <w:lastRenderedPageBreak/>
              <w:t>легкових автомобілів</w:t>
            </w:r>
            <w:r w:rsidRPr="006A244F">
              <w:rPr>
                <w:sz w:val="25"/>
                <w:szCs w:val="25"/>
                <w:lang w:val="uk-UA"/>
              </w:rPr>
              <w:t xml:space="preserve">, </w:t>
            </w:r>
            <w:r>
              <w:rPr>
                <w:sz w:val="25"/>
                <w:szCs w:val="25"/>
                <w:lang w:val="uk-UA"/>
              </w:rPr>
              <w:t>мобільних телефонів, крім випадків їх придбання за рахунок коштів спеціального фонду, отриманих на зазначену мету як гранти, міжнародна технічна допомога, благодійні внески.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2173" w:type="dxa"/>
            <w:vAlign w:val="center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8</w:t>
            </w:r>
          </w:p>
          <w:p w:rsidR="00EC47C9" w:rsidRDefault="00EC47C9" w:rsidP="00096C31">
            <w:pPr>
              <w:rPr>
                <w:sz w:val="25"/>
                <w:szCs w:val="25"/>
                <w:lang w:val="uk-UA"/>
              </w:rPr>
            </w:pPr>
          </w:p>
          <w:p w:rsidR="00EC47C9" w:rsidRPr="007B031B" w:rsidRDefault="00EC47C9" w:rsidP="00096C3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Упорядкувати структуру штатної чисельності працівників навчальних закладів та установ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 задоволення суспільних потреб, а також перерозподілу штатної чисельності в межах одного типу закладів.</w:t>
            </w:r>
          </w:p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навчальних закладів та установ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діяльності, за рахунок якої можлива така виплата.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 наявності простроченої кредиторської заборгованості із заробітної плати та виплати стипендій,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навчальних закладів та установ (крім захищених статей), до погашення такої заборгованості.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5461" w:type="dxa"/>
          </w:tcPr>
          <w:p w:rsidR="00EC47C9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Розробляти проекти нових регіональних цільових програм та вносити зміни до існуючих цільових програм відповідно до реальних фінансових можливостей обласного бюджету та з урахуванням результативності їх виконання у минулі роки.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</w:t>
            </w:r>
          </w:p>
        </w:tc>
        <w:tc>
          <w:tcPr>
            <w:tcW w:w="5461" w:type="dxa"/>
          </w:tcPr>
          <w:p w:rsidR="00EC47C9" w:rsidRPr="001B32E7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Не допускати використання для обслуговування навчальними закладами та установами більше </w:t>
            </w: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одного легкового автомобіля, якщо інше не передбачено законом або актом Кабінету Міністрів України </w:t>
            </w:r>
            <w:r w:rsidRPr="00665ABA">
              <w:rPr>
                <w:i/>
                <w:sz w:val="25"/>
                <w:szCs w:val="25"/>
                <w:lang w:val="uk-UA"/>
              </w:rPr>
              <w:t>(крім автотранспортних засобів, що згідно з навчальними планами використовуються у навчальному процесі для підготовки, перепідготовки, підвищення кваліфікації учнів, студентів та осіб, що навчаються).</w:t>
            </w:r>
            <w:r>
              <w:rPr>
                <w:i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керівники навчальних закладів та </w:t>
            </w: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Протягом року</w:t>
            </w:r>
          </w:p>
        </w:tc>
      </w:tr>
      <w:tr w:rsidR="00EC47C9" w:rsidRPr="0059025B" w:rsidTr="00096C31">
        <w:trPr>
          <w:trHeight w:val="1380"/>
        </w:trPr>
        <w:tc>
          <w:tcPr>
            <w:tcW w:w="827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11</w:t>
            </w:r>
          </w:p>
        </w:tc>
        <w:tc>
          <w:tcPr>
            <w:tcW w:w="5461" w:type="dxa"/>
            <w:vAlign w:val="center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Установити заборону здешевлення харчування для працівників </w:t>
            </w:r>
            <w:r>
              <w:rPr>
                <w:sz w:val="25"/>
                <w:szCs w:val="25"/>
                <w:lang w:val="uk-UA"/>
              </w:rPr>
              <w:t xml:space="preserve">навчальних закладів та установ </w:t>
            </w:r>
            <w:r w:rsidRPr="00665ABA">
              <w:rPr>
                <w:sz w:val="25"/>
                <w:szCs w:val="25"/>
                <w:lang w:val="uk-UA"/>
              </w:rPr>
              <w:t>за рахунок бюджетних коштів.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rPr>
          <w:trHeight w:val="1380"/>
        </w:trPr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Посилити роз’яснювальну роботу з розпорядниками </w:t>
            </w:r>
            <w:r>
              <w:rPr>
                <w:sz w:val="25"/>
                <w:szCs w:val="25"/>
                <w:lang w:val="uk-UA"/>
              </w:rPr>
              <w:t xml:space="preserve"> бюджетних коштів по </w:t>
            </w:r>
            <w:r w:rsidRPr="00665ABA">
              <w:rPr>
                <w:sz w:val="25"/>
                <w:szCs w:val="25"/>
                <w:lang w:val="uk-UA"/>
              </w:rPr>
              <w:t xml:space="preserve"> запобіга</w:t>
            </w:r>
            <w:r>
              <w:rPr>
                <w:sz w:val="25"/>
                <w:szCs w:val="25"/>
                <w:lang w:val="uk-UA"/>
              </w:rPr>
              <w:t xml:space="preserve">нню </w:t>
            </w:r>
            <w:r w:rsidRPr="00665ABA">
              <w:rPr>
                <w:sz w:val="25"/>
                <w:szCs w:val="25"/>
                <w:lang w:val="uk-UA"/>
              </w:rPr>
              <w:t>порушен</w:t>
            </w:r>
            <w:r>
              <w:rPr>
                <w:sz w:val="25"/>
                <w:szCs w:val="25"/>
                <w:lang w:val="uk-UA"/>
              </w:rPr>
              <w:t>ь</w:t>
            </w:r>
            <w:r w:rsidRPr="00665ABA">
              <w:rPr>
                <w:sz w:val="25"/>
                <w:szCs w:val="25"/>
                <w:lang w:val="uk-UA"/>
              </w:rPr>
              <w:t>, що призводять до втрат фінансових ресурсів і майна, встанов</w:t>
            </w:r>
            <w:r>
              <w:rPr>
                <w:sz w:val="25"/>
                <w:szCs w:val="25"/>
                <w:lang w:val="uk-UA"/>
              </w:rPr>
              <w:t>ленню</w:t>
            </w:r>
            <w:r w:rsidRPr="00665ABA">
              <w:rPr>
                <w:sz w:val="25"/>
                <w:szCs w:val="25"/>
                <w:lang w:val="uk-UA"/>
              </w:rPr>
              <w:t xml:space="preserve"> контрол</w:t>
            </w:r>
            <w:r>
              <w:rPr>
                <w:sz w:val="25"/>
                <w:szCs w:val="25"/>
                <w:lang w:val="uk-UA"/>
              </w:rPr>
              <w:t>ю</w:t>
            </w:r>
            <w:r w:rsidRPr="00665ABA">
              <w:rPr>
                <w:sz w:val="25"/>
                <w:szCs w:val="25"/>
                <w:lang w:val="uk-UA"/>
              </w:rPr>
              <w:t xml:space="preserve"> за ефективним, результативним, цільовим і економним використанням бюджетних коштів. Забезпечити дотримання суворої фінансово-бюджетної дисципліни, встановити дієвий внутрішній контроль за повнотою надходжень, взяттям бюджетних зобов’язань розпорядниками  бюджетних коштів нижчого рівня і витрачанням ними бюджетних коштів</w:t>
            </w:r>
            <w:r>
              <w:rPr>
                <w:sz w:val="25"/>
                <w:szCs w:val="25"/>
                <w:lang w:val="uk-UA"/>
              </w:rPr>
              <w:t xml:space="preserve"> в межах доведених лімітів.</w:t>
            </w:r>
          </w:p>
          <w:p w:rsidR="00EC47C9" w:rsidRPr="00EF72B0" w:rsidRDefault="00EC47C9" w:rsidP="00096C31">
            <w:pPr>
              <w:jc w:val="both"/>
              <w:rPr>
                <w:sz w:val="10"/>
                <w:szCs w:val="10"/>
                <w:lang w:val="uk-UA"/>
              </w:rPr>
            </w:pP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Заслуховувати на засіданнях колегій Департаменту науки і освіти Харківської обласної державної адміністрації, нарадах з керівниками та головними бухгалтерами навчальних закладів та установ питання щодо дотримання фінансово-бюджетної дисципліни.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  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rPr>
          <w:trHeight w:val="1380"/>
        </w:trPr>
        <w:tc>
          <w:tcPr>
            <w:tcW w:w="827" w:type="dxa"/>
          </w:tcPr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 метою організації виконання видатків обласного бюджету забезпечити своєчасність розроблення паспортів бюджетних програм та внесення змін до них, достовірність та повноту інформації, що в них міститься, у порядку та випадках передбачених чинним законодавством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59025B" w:rsidTr="00096C31">
        <w:trPr>
          <w:trHeight w:val="1380"/>
        </w:trPr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Кожному навчальному закладу та установі розробити та затвердити </w:t>
            </w:r>
            <w:r>
              <w:rPr>
                <w:sz w:val="25"/>
                <w:szCs w:val="25"/>
                <w:lang w:val="uk-UA"/>
              </w:rPr>
              <w:t xml:space="preserve">план </w:t>
            </w:r>
            <w:r w:rsidRPr="00665ABA">
              <w:rPr>
                <w:sz w:val="25"/>
                <w:szCs w:val="25"/>
                <w:lang w:val="uk-UA"/>
              </w:rPr>
              <w:t>заход</w:t>
            </w:r>
            <w:r>
              <w:rPr>
                <w:sz w:val="25"/>
                <w:szCs w:val="25"/>
                <w:lang w:val="uk-UA"/>
              </w:rPr>
              <w:t>ів</w:t>
            </w:r>
            <w:r w:rsidRPr="00665ABA">
              <w:rPr>
                <w:sz w:val="25"/>
                <w:szCs w:val="25"/>
                <w:lang w:val="uk-UA"/>
              </w:rPr>
              <w:t xml:space="preserve"> на 201</w:t>
            </w:r>
            <w:r>
              <w:rPr>
                <w:sz w:val="25"/>
                <w:szCs w:val="25"/>
                <w:lang w:val="uk-UA"/>
              </w:rPr>
              <w:t>7</w:t>
            </w:r>
            <w:r w:rsidRPr="00665ABA">
              <w:rPr>
                <w:sz w:val="25"/>
                <w:szCs w:val="25"/>
                <w:lang w:val="uk-UA"/>
              </w:rPr>
              <w:t xml:space="preserve"> рік щодо дотримання режиму економії бюджетних коштів та посилення фінансово-бюджетної дисципліни.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навчальних закладів та установ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EC47C9" w:rsidRPr="00665ABA" w:rsidRDefault="00EC47C9" w:rsidP="007420DC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До </w:t>
            </w:r>
            <w:r w:rsidR="007420DC">
              <w:rPr>
                <w:sz w:val="25"/>
                <w:szCs w:val="25"/>
                <w:lang w:val="uk-UA"/>
              </w:rPr>
              <w:t>31</w:t>
            </w:r>
            <w:r>
              <w:rPr>
                <w:sz w:val="25"/>
                <w:szCs w:val="25"/>
                <w:lang w:val="uk-UA"/>
              </w:rPr>
              <w:t>.03.2017</w:t>
            </w:r>
          </w:p>
        </w:tc>
      </w:tr>
    </w:tbl>
    <w:p w:rsidR="00EC47C9" w:rsidRDefault="00EC47C9" w:rsidP="007A1369">
      <w:pPr>
        <w:spacing w:line="360" w:lineRule="auto"/>
        <w:ind w:right="-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  <w:r w:rsidRPr="008759FE">
        <w:rPr>
          <w:sz w:val="22"/>
          <w:szCs w:val="22"/>
          <w:lang w:val="uk-UA"/>
        </w:rPr>
        <w:t xml:space="preserve">Ковальова </w:t>
      </w:r>
    </w:p>
    <w:p w:rsidR="00EC47C9" w:rsidRDefault="00EC47C9"/>
    <w:sectPr w:rsidR="00EC47C9" w:rsidSect="007B031B">
      <w:pgSz w:w="11906" w:h="16838" w:code="9"/>
      <w:pgMar w:top="238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B1" w:rsidRDefault="00DC5BB1" w:rsidP="00435987">
      <w:r>
        <w:separator/>
      </w:r>
    </w:p>
  </w:endnote>
  <w:endnote w:type="continuationSeparator" w:id="0">
    <w:p w:rsidR="00DC5BB1" w:rsidRDefault="00DC5BB1" w:rsidP="0043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8E" w:rsidRDefault="0096178E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78E" w:rsidRDefault="0096178E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B1" w:rsidRDefault="00DC5BB1" w:rsidP="00435987">
      <w:r>
        <w:separator/>
      </w:r>
    </w:p>
  </w:footnote>
  <w:footnote w:type="continuationSeparator" w:id="0">
    <w:p w:rsidR="00DC5BB1" w:rsidRDefault="00DC5BB1" w:rsidP="0043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8E" w:rsidRDefault="0096178E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78E" w:rsidRDefault="009617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8E" w:rsidRPr="00363F7E" w:rsidRDefault="0096178E" w:rsidP="00E034DB">
    <w:pPr>
      <w:pStyle w:val="a5"/>
      <w:framePr w:wrap="around" w:vAnchor="text" w:hAnchor="margin" w:xAlign="center" w:y="1"/>
      <w:rPr>
        <w:rStyle w:val="a7"/>
        <w:color w:val="FFFFFF"/>
      </w:rPr>
    </w:pPr>
    <w:r w:rsidRPr="00363F7E">
      <w:rPr>
        <w:rStyle w:val="a7"/>
        <w:color w:val="FFFFFF"/>
      </w:rPr>
      <w:fldChar w:fldCharType="begin"/>
    </w:r>
    <w:r w:rsidRPr="00363F7E">
      <w:rPr>
        <w:rStyle w:val="a7"/>
        <w:color w:val="FFFFFF"/>
      </w:rPr>
      <w:instrText xml:space="preserve">PAGE  </w:instrText>
    </w:r>
    <w:r w:rsidRPr="00363F7E">
      <w:rPr>
        <w:rStyle w:val="a7"/>
        <w:color w:val="FFFFFF"/>
      </w:rPr>
      <w:fldChar w:fldCharType="separate"/>
    </w:r>
    <w:r w:rsidR="006A70BA">
      <w:rPr>
        <w:rStyle w:val="a7"/>
        <w:noProof/>
        <w:color w:val="FFFFFF"/>
      </w:rPr>
      <w:t>8</w:t>
    </w:r>
    <w:r w:rsidRPr="00363F7E">
      <w:rPr>
        <w:rStyle w:val="a7"/>
        <w:color w:val="FFFFFF"/>
      </w:rPr>
      <w:fldChar w:fldCharType="end"/>
    </w:r>
  </w:p>
  <w:p w:rsidR="0096178E" w:rsidRDefault="0096178E" w:rsidP="00A15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CD3"/>
    <w:multiLevelType w:val="hybridMultilevel"/>
    <w:tmpl w:val="69C41364"/>
    <w:lvl w:ilvl="0" w:tplc="9C200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69"/>
    <w:rsid w:val="00046C2A"/>
    <w:rsid w:val="00054D25"/>
    <w:rsid w:val="00096C31"/>
    <w:rsid w:val="000C0E7A"/>
    <w:rsid w:val="00120FAB"/>
    <w:rsid w:val="00125FA4"/>
    <w:rsid w:val="00163BB7"/>
    <w:rsid w:val="00176714"/>
    <w:rsid w:val="001B32E7"/>
    <w:rsid w:val="00203BFC"/>
    <w:rsid w:val="00236805"/>
    <w:rsid w:val="00240C80"/>
    <w:rsid w:val="00245BBF"/>
    <w:rsid w:val="002A3F09"/>
    <w:rsid w:val="002B7D6B"/>
    <w:rsid w:val="002D6B7A"/>
    <w:rsid w:val="00306199"/>
    <w:rsid w:val="00317509"/>
    <w:rsid w:val="00345990"/>
    <w:rsid w:val="00363F7E"/>
    <w:rsid w:val="0036431A"/>
    <w:rsid w:val="003859C8"/>
    <w:rsid w:val="003E7838"/>
    <w:rsid w:val="00404678"/>
    <w:rsid w:val="00435987"/>
    <w:rsid w:val="004500E7"/>
    <w:rsid w:val="0046219A"/>
    <w:rsid w:val="00481BF3"/>
    <w:rsid w:val="004853B5"/>
    <w:rsid w:val="00557BF3"/>
    <w:rsid w:val="0056014E"/>
    <w:rsid w:val="005670DC"/>
    <w:rsid w:val="0059025B"/>
    <w:rsid w:val="00592E35"/>
    <w:rsid w:val="00594C74"/>
    <w:rsid w:val="0059520D"/>
    <w:rsid w:val="005A14DC"/>
    <w:rsid w:val="005C6F0D"/>
    <w:rsid w:val="005E3101"/>
    <w:rsid w:val="005F243E"/>
    <w:rsid w:val="0066105E"/>
    <w:rsid w:val="00665ABA"/>
    <w:rsid w:val="00676A88"/>
    <w:rsid w:val="006A244F"/>
    <w:rsid w:val="006A70BA"/>
    <w:rsid w:val="006B5DAB"/>
    <w:rsid w:val="006C76DA"/>
    <w:rsid w:val="006C7815"/>
    <w:rsid w:val="006E2B04"/>
    <w:rsid w:val="006E695D"/>
    <w:rsid w:val="007018C7"/>
    <w:rsid w:val="007147F0"/>
    <w:rsid w:val="007337A5"/>
    <w:rsid w:val="007420DC"/>
    <w:rsid w:val="00742ECF"/>
    <w:rsid w:val="0074470B"/>
    <w:rsid w:val="0076224A"/>
    <w:rsid w:val="00797B79"/>
    <w:rsid w:val="007A1369"/>
    <w:rsid w:val="007A505E"/>
    <w:rsid w:val="007B031B"/>
    <w:rsid w:val="007D786D"/>
    <w:rsid w:val="0081474B"/>
    <w:rsid w:val="008348C7"/>
    <w:rsid w:val="00843E53"/>
    <w:rsid w:val="0087009A"/>
    <w:rsid w:val="008759FE"/>
    <w:rsid w:val="008940AE"/>
    <w:rsid w:val="008A6503"/>
    <w:rsid w:val="008D5533"/>
    <w:rsid w:val="00925EB9"/>
    <w:rsid w:val="0096178E"/>
    <w:rsid w:val="0098110E"/>
    <w:rsid w:val="009833C2"/>
    <w:rsid w:val="0099226D"/>
    <w:rsid w:val="009A1EAD"/>
    <w:rsid w:val="009C0AC8"/>
    <w:rsid w:val="009D6469"/>
    <w:rsid w:val="009F15F2"/>
    <w:rsid w:val="009F6DAB"/>
    <w:rsid w:val="00A154F8"/>
    <w:rsid w:val="00A34510"/>
    <w:rsid w:val="00A80284"/>
    <w:rsid w:val="00A84F6A"/>
    <w:rsid w:val="00A85AD8"/>
    <w:rsid w:val="00AC54D1"/>
    <w:rsid w:val="00AC589D"/>
    <w:rsid w:val="00B051D6"/>
    <w:rsid w:val="00B34F17"/>
    <w:rsid w:val="00B576C6"/>
    <w:rsid w:val="00B662B2"/>
    <w:rsid w:val="00B8106A"/>
    <w:rsid w:val="00C050C1"/>
    <w:rsid w:val="00C26413"/>
    <w:rsid w:val="00C270FE"/>
    <w:rsid w:val="00C44D16"/>
    <w:rsid w:val="00CF4BC8"/>
    <w:rsid w:val="00D51EDD"/>
    <w:rsid w:val="00D92751"/>
    <w:rsid w:val="00DA542E"/>
    <w:rsid w:val="00DC5BB1"/>
    <w:rsid w:val="00E034DB"/>
    <w:rsid w:val="00E20D92"/>
    <w:rsid w:val="00E45E99"/>
    <w:rsid w:val="00E5231C"/>
    <w:rsid w:val="00E548B1"/>
    <w:rsid w:val="00E56214"/>
    <w:rsid w:val="00E836FD"/>
    <w:rsid w:val="00EC47C9"/>
    <w:rsid w:val="00ED3883"/>
    <w:rsid w:val="00EF08A7"/>
    <w:rsid w:val="00EF72B0"/>
    <w:rsid w:val="00F34538"/>
    <w:rsid w:val="00F4157F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36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6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A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136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A136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A136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A1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36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A13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1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13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11417</Characters>
  <Application>Microsoft Office Word</Application>
  <DocSecurity>0</DocSecurity>
  <Lines>95</Lines>
  <Paragraphs>26</Paragraphs>
  <ScaleCrop>false</ScaleCrop>
  <Company>Home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2017-03-29T13:41:00Z</cp:lastPrinted>
  <dcterms:created xsi:type="dcterms:W3CDTF">2017-03-29T16:03:00Z</dcterms:created>
  <dcterms:modified xsi:type="dcterms:W3CDTF">2017-03-29T16:03:00Z</dcterms:modified>
</cp:coreProperties>
</file>