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1" w:rsidRPr="00014D2F" w:rsidRDefault="00535641" w:rsidP="005A4590">
      <w:pPr>
        <w:shd w:val="clear" w:color="auto" w:fill="FFFFFF"/>
        <w:jc w:val="center"/>
        <w:textAlignment w:val="baseline"/>
        <w:rPr>
          <w:b/>
          <w:sz w:val="26"/>
          <w:szCs w:val="26"/>
          <w:bdr w:val="none" w:sz="0" w:space="0" w:color="auto" w:frame="1"/>
          <w:lang w:eastAsia="ru-RU"/>
        </w:rPr>
      </w:pPr>
      <w:bookmarkStart w:id="0" w:name="_GoBack"/>
      <w:r w:rsidRPr="00014D2F">
        <w:rPr>
          <w:b/>
          <w:sz w:val="26"/>
          <w:szCs w:val="26"/>
          <w:bdr w:val="none" w:sz="0" w:space="0" w:color="auto" w:frame="1"/>
          <w:lang w:eastAsia="ru-RU"/>
        </w:rPr>
        <w:t>Вимоги щодо реєстрації осіб</w:t>
      </w:r>
    </w:p>
    <w:p w:rsidR="00535641" w:rsidRPr="00014D2F" w:rsidRDefault="00535641" w:rsidP="005A4590">
      <w:pPr>
        <w:shd w:val="clear" w:color="auto" w:fill="FFFFFF"/>
        <w:jc w:val="center"/>
        <w:textAlignment w:val="baseline"/>
        <w:rPr>
          <w:b/>
          <w:sz w:val="26"/>
          <w:szCs w:val="26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>для участі у пробному зовнішньому незалежному оцінюванні 2020 року</w:t>
      </w:r>
    </w:p>
    <w:bookmarkEnd w:id="0"/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1. Дія цих Вимог поширюється на закріплені за Харківським регіональним центром оцінювання якості освіти (далі – ХРЦОЯО) області для обслуговування (Полтавська, Сумська, Харківська).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2. Подання реєстраційних документів особами, які бажають пройти пробне зовнішнє незалежне оцінювання (далі – пробне ЗНО) здійснюється в строк, що встановлюється наказом Українського центру оцінювання якості освіти, з 03.01.2020 по 24.01.2020.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3. Особа, яка реєструється для проходження пробного ЗНО, має подати до ХРЦОЯО у визначений цими Вимогами спосіб реєстраційну заяву та оплатити послугу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4. Реєстрація на участь у пробному ЗНО вважається завершеною після надходження коштів для оплати послуг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5. Особа має самостійно сформувати реєстраційну заяву, скориставшись спеціальним сервісом, розміщеним на веб-сайті ХРЦОЯО, указавши такі дані: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прізвище, ім’я, по батькові;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дата народження;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адміністративно-територіальна одиниця, де проживає особа;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контактний телефон;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електронна адреса (за наявності);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категорія учасника: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закладу загальної середньої освіти поточного року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(слухач) закладу професійної (професійно-технічної)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студент закладу вищої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минулих років;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10го класу;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перелік навчальних предметів (у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мова, якою особа бажає отримати завдання пробного тесту;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Гадяч, Карлівка, Кобеляки, Кременчук, Лубни, Миргород, Пирятин,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Сумська область: міста Глухів, Конотоп, Охтирка, Ромни,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Харківська область: міста </w:t>
      </w:r>
      <w:proofErr w:type="spellStart"/>
      <w:r w:rsidRPr="00014D2F">
        <w:rPr>
          <w:color w:val="000000"/>
          <w:sz w:val="26"/>
          <w:szCs w:val="26"/>
          <w:lang w:eastAsia="ru-RU"/>
        </w:rPr>
        <w:t>Балаклія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, Ізюм, </w:t>
      </w:r>
      <w:proofErr w:type="spellStart"/>
      <w:r w:rsidRPr="00014D2F">
        <w:rPr>
          <w:color w:val="000000"/>
          <w:sz w:val="26"/>
          <w:szCs w:val="26"/>
          <w:lang w:eastAsia="ru-RU"/>
        </w:rPr>
        <w:t>Красноград</w:t>
      </w:r>
      <w:proofErr w:type="spellEnd"/>
      <w:r w:rsidRPr="00014D2F">
        <w:rPr>
          <w:color w:val="000000"/>
          <w:sz w:val="26"/>
          <w:szCs w:val="26"/>
          <w:lang w:eastAsia="ru-RU"/>
        </w:rPr>
        <w:t>, Куп’янськ, Лозова, Харків, Чугуїв;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 з іноземних мов: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Кременчук, Лубни,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Харківська область: місто Харків;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про необхідність створення особливих умов для осіб з особливими освітніми потребами: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надання можливості використання слухового апарата, 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(апарат/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</w:t>
      </w:r>
      <w:proofErr w:type="spellEnd"/>
      <w:r w:rsidRPr="00014D2F">
        <w:rPr>
          <w:color w:val="000000"/>
          <w:sz w:val="26"/>
          <w:szCs w:val="26"/>
          <w:lang w:eastAsia="ru-RU"/>
        </w:rPr>
        <w:t>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6. Після заповнення електронної форми реєстраційної заяви для кожної особи, яка заповнила таку форму на веб-сайті ХРЦОЯО створюється інформаційна сторінка учасника пробного ЗНО «Особистий кабінет» (далі – Особистий кабінет), доступ до якої здійснюється за персональним кодом та РІN-кодом, які генеруються автоматично.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На інформаційній сторінці розміщується: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</w:t>
      </w:r>
      <w:proofErr w:type="spellStart"/>
      <w:r w:rsidRPr="00014D2F">
        <w:rPr>
          <w:color w:val="000000"/>
          <w:sz w:val="26"/>
          <w:szCs w:val="26"/>
          <w:lang w:eastAsia="ru-RU"/>
        </w:rPr>
        <w:t>згенерована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реєстраційна заява;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онлайн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обробки заяви;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отримання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запрошення та картка учасника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з визначення результатів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опитування (у разі необхідності).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br/>
        <w:t>7. Після заходу в Особистий кабінет особа повинна: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роздрукувати реєстраційну заяву та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власноруч оформити реєстраційну заяву;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завантажити оформлену заяву, скориставшись спеціальним сервісом, розміщеним на інформаційній сторінці,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перевірити статуси отримання оплати та обробки заяви через п’ять робочих днів із дня оплати та отримання ХРЦОЯО реєстраційної заяви, але не пізніше 31.01.2020.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8. Факт надходження реєстраційної заяви до ХРЦОЯО є підставою для опрацювання персональних даних у процесі підготовки та проведення пробного ЗНО відповідно до вимог Закону України “Про захист персональних даних”.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9. Особа може додати предмет пробного ЗНО в Особистому кабінеті в межах часу, відведеного для реєстрації. У такому разі особа має оплатити послугу із проведення пробного ЗНО із доданого предмета та повторно завантажити реєстраційну заяву.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10. Особа, яка сплатила за участь у пробному ЗНО пізніше 25.01.2020, або, кошти якої надійшли на розрахунковий рахунок після 31.01.2020, не підлягає реєстрації, а сплачені кошти повертаються на підставі письмової заяви у безготівковій формі.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11. Особа, яка зареєструвалася, але бажає відмовитися від участі у пробному ЗНО, має забезпечити отримання відповідної письмової заяви не пізніше 31.01.2020.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12. 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13. У разі невиконання умов, зазначених у пунктах 11, 12 кошти, сплачені за участь у пробному ЗНО не повертаються (відповідно до абзацу 4 пункту 1.6.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 та Міністерства фінансів України від 23.07.10 р. № 736/902/758).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</w:p>
    <w:p w:rsidR="00AF2E48" w:rsidRDefault="005A4590"/>
    <w:sectPr w:rsidR="00AF2E48" w:rsidSect="00DD35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641"/>
    <w:rsid w:val="00535641"/>
    <w:rsid w:val="005A4590"/>
    <w:rsid w:val="005B2253"/>
    <w:rsid w:val="00655541"/>
    <w:rsid w:val="00693433"/>
    <w:rsid w:val="00742896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ADMIN</cp:lastModifiedBy>
  <cp:revision>4</cp:revision>
  <dcterms:created xsi:type="dcterms:W3CDTF">2019-12-24T14:21:00Z</dcterms:created>
  <dcterms:modified xsi:type="dcterms:W3CDTF">2019-12-28T07:45:00Z</dcterms:modified>
</cp:coreProperties>
</file>