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E" w:rsidRPr="00BD6CF5" w:rsidRDefault="00BE10AE" w:rsidP="00BD6CF5">
      <w:pPr>
        <w:pStyle w:val="Title"/>
      </w:pPr>
      <w:r w:rsidRPr="00BD6CF5">
        <w:t>Про заходи робочої підгрупи з питань</w:t>
      </w:r>
      <w:r>
        <w:t xml:space="preserve"> </w:t>
      </w:r>
      <w:r w:rsidRPr="00BD6CF5">
        <w:t>реформ освіти</w:t>
      </w:r>
    </w:p>
    <w:p w:rsidR="00BE10AE" w:rsidRPr="007706CB" w:rsidRDefault="00BE10AE" w:rsidP="006A5D42">
      <w:pPr>
        <w:jc w:val="both"/>
        <w:rPr>
          <w:b/>
          <w:szCs w:val="28"/>
        </w:rPr>
      </w:pPr>
    </w:p>
    <w:p w:rsidR="00BE10AE" w:rsidRPr="000860D8" w:rsidRDefault="00BE10AE" w:rsidP="00844384">
      <w:pPr>
        <w:spacing w:line="276" w:lineRule="auto"/>
        <w:ind w:firstLine="709"/>
        <w:jc w:val="both"/>
      </w:pPr>
      <w:r>
        <w:rPr>
          <w:szCs w:val="28"/>
        </w:rPr>
        <w:t>Членами робочої групи вивчено якісний склад педагогічних працівників</w:t>
      </w:r>
      <w:r w:rsidRPr="000860D8">
        <w:t xml:space="preserve"> </w:t>
      </w:r>
      <w:r w:rsidRPr="000860D8">
        <w:rPr>
          <w:szCs w:val="28"/>
        </w:rPr>
        <w:t>загальноосвітніх</w:t>
      </w:r>
      <w:r w:rsidRPr="000860D8">
        <w:t xml:space="preserve"> навчальних закладів Харківської області.</w:t>
      </w:r>
    </w:p>
    <w:p w:rsidR="00BE10AE" w:rsidRPr="005E4DD8" w:rsidRDefault="00BE10AE" w:rsidP="00844384">
      <w:pPr>
        <w:spacing w:line="276" w:lineRule="auto"/>
        <w:ind w:firstLine="709"/>
        <w:jc w:val="both"/>
        <w:rPr>
          <w:szCs w:val="28"/>
        </w:rPr>
      </w:pPr>
      <w:r w:rsidRPr="005E4DD8">
        <w:rPr>
          <w:szCs w:val="28"/>
        </w:rPr>
        <w:t xml:space="preserve">Забезпечення в повному обсязі навчальних закладів усіх типів і форм власності кваліфікованими педагогічними кадрами, прогнозування їх потреби, створення регіональної дієвої системи професійної підготовки вчителів та впровадження безперервної педагогічної освіти – </w:t>
      </w:r>
      <w:r w:rsidRPr="005E4DD8">
        <w:rPr>
          <w:bCs/>
          <w:szCs w:val="28"/>
        </w:rPr>
        <w:t>стратегічн</w:t>
      </w:r>
      <w:r>
        <w:rPr>
          <w:bCs/>
          <w:szCs w:val="28"/>
        </w:rPr>
        <w:t>і</w:t>
      </w:r>
      <w:r w:rsidRPr="005E4DD8">
        <w:rPr>
          <w:bCs/>
          <w:szCs w:val="28"/>
        </w:rPr>
        <w:t xml:space="preserve"> завдання</w:t>
      </w:r>
      <w:r w:rsidRPr="005E4DD8">
        <w:rPr>
          <w:szCs w:val="28"/>
        </w:rPr>
        <w:t xml:space="preserve"> роботи Департаменту науки і освіти Харківської обласної державної адміністрації </w:t>
      </w:r>
      <w:r>
        <w:rPr>
          <w:szCs w:val="28"/>
        </w:rPr>
        <w:t>і важлива складова забезпечення якісного складу педагогічних працівників</w:t>
      </w:r>
      <w:r w:rsidRPr="005E4DD8">
        <w:rPr>
          <w:szCs w:val="28"/>
        </w:rPr>
        <w:t>.</w:t>
      </w:r>
    </w:p>
    <w:p w:rsidR="00BE10AE" w:rsidRPr="000860D8" w:rsidRDefault="00BE10AE" w:rsidP="00844384">
      <w:pPr>
        <w:spacing w:line="276" w:lineRule="auto"/>
        <w:ind w:firstLine="684"/>
        <w:jc w:val="both"/>
        <w:rPr>
          <w:szCs w:val="28"/>
        </w:rPr>
      </w:pPr>
      <w:r>
        <w:rPr>
          <w:szCs w:val="28"/>
        </w:rPr>
        <w:t>У</w:t>
      </w:r>
      <w:r w:rsidRPr="000860D8">
        <w:rPr>
          <w:szCs w:val="28"/>
        </w:rPr>
        <w:t xml:space="preserve"> загальноосвітніх навчальних закладах області</w:t>
      </w:r>
      <w:r>
        <w:rPr>
          <w:szCs w:val="28"/>
        </w:rPr>
        <w:t>,</w:t>
      </w:r>
      <w:r w:rsidRPr="000860D8">
        <w:rPr>
          <w:szCs w:val="28"/>
        </w:rPr>
        <w:t xml:space="preserve"> за статистичними даними</w:t>
      </w:r>
      <w:r>
        <w:rPr>
          <w:szCs w:val="28"/>
        </w:rPr>
        <w:t>,</w:t>
      </w:r>
      <w:r w:rsidRPr="000860D8">
        <w:rPr>
          <w:szCs w:val="28"/>
        </w:rPr>
        <w:t xml:space="preserve"> працю</w:t>
      </w:r>
      <w:r>
        <w:rPr>
          <w:szCs w:val="28"/>
        </w:rPr>
        <w:t xml:space="preserve">ють </w:t>
      </w:r>
      <w:r w:rsidRPr="000860D8">
        <w:rPr>
          <w:szCs w:val="28"/>
        </w:rPr>
        <w:t xml:space="preserve"> </w:t>
      </w:r>
      <w:r>
        <w:rPr>
          <w:szCs w:val="28"/>
        </w:rPr>
        <w:t>21417</w:t>
      </w:r>
      <w:r w:rsidRPr="000860D8">
        <w:rPr>
          <w:szCs w:val="28"/>
        </w:rPr>
        <w:t> педагогічних працівник</w:t>
      </w:r>
      <w:r>
        <w:rPr>
          <w:szCs w:val="28"/>
        </w:rPr>
        <w:t>ів</w:t>
      </w:r>
      <w:r w:rsidRPr="000860D8">
        <w:rPr>
          <w:szCs w:val="28"/>
        </w:rPr>
        <w:t xml:space="preserve">. </w:t>
      </w:r>
    </w:p>
    <w:p w:rsidR="00BE10AE" w:rsidRPr="000860D8" w:rsidRDefault="00BE10AE" w:rsidP="00844384">
      <w:pPr>
        <w:suppressAutoHyphens/>
        <w:spacing w:line="276" w:lineRule="auto"/>
        <w:ind w:firstLine="684"/>
        <w:jc w:val="both"/>
        <w:rPr>
          <w:szCs w:val="28"/>
        </w:rPr>
      </w:pPr>
      <w:r>
        <w:rPr>
          <w:szCs w:val="28"/>
        </w:rPr>
        <w:t>П</w:t>
      </w:r>
      <w:r w:rsidRPr="000860D8">
        <w:rPr>
          <w:szCs w:val="28"/>
        </w:rPr>
        <w:t xml:space="preserve">оказник кількості </w:t>
      </w:r>
      <w:r>
        <w:rPr>
          <w:szCs w:val="28"/>
        </w:rPr>
        <w:t>в</w:t>
      </w:r>
      <w:r w:rsidRPr="000860D8">
        <w:rPr>
          <w:szCs w:val="28"/>
        </w:rPr>
        <w:t>чителів, які мають повну вищу освіту</w:t>
      </w:r>
      <w:r>
        <w:rPr>
          <w:szCs w:val="28"/>
        </w:rPr>
        <w:t>,</w:t>
      </w:r>
      <w:r w:rsidRPr="000860D8">
        <w:rPr>
          <w:szCs w:val="28"/>
        </w:rPr>
        <w:t xml:space="preserve"> </w:t>
      </w:r>
      <w:r>
        <w:rPr>
          <w:szCs w:val="28"/>
        </w:rPr>
        <w:t>залишився на рівні</w:t>
      </w:r>
      <w:r w:rsidRPr="000860D8">
        <w:rPr>
          <w:szCs w:val="28"/>
        </w:rPr>
        <w:t xml:space="preserve"> </w:t>
      </w:r>
      <w:r>
        <w:rPr>
          <w:szCs w:val="28"/>
        </w:rPr>
        <w:t xml:space="preserve">минулого навчального року </w:t>
      </w:r>
      <w:r w:rsidRPr="000860D8">
        <w:rPr>
          <w:szCs w:val="28"/>
        </w:rPr>
        <w:t>(2012</w:t>
      </w:r>
      <w:r>
        <w:rPr>
          <w:szCs w:val="28"/>
        </w:rPr>
        <w:t xml:space="preserve"> рік</w:t>
      </w:r>
      <w:r w:rsidRPr="000860D8">
        <w:rPr>
          <w:szCs w:val="28"/>
        </w:rPr>
        <w:t xml:space="preserve"> – 99,8%</w:t>
      </w:r>
      <w:r>
        <w:rPr>
          <w:szCs w:val="28"/>
        </w:rPr>
        <w:t>, 2013 рік – 99,82%</w:t>
      </w:r>
      <w:r w:rsidRPr="000860D8">
        <w:rPr>
          <w:szCs w:val="28"/>
        </w:rPr>
        <w:t>).</w:t>
      </w:r>
    </w:p>
    <w:p w:rsidR="00BE10AE" w:rsidRPr="000860D8" w:rsidRDefault="00BE10AE" w:rsidP="00844384">
      <w:pPr>
        <w:suppressAutoHyphens/>
        <w:spacing w:line="276" w:lineRule="auto"/>
        <w:ind w:firstLine="709"/>
        <w:jc w:val="both"/>
        <w:rPr>
          <w:szCs w:val="28"/>
        </w:rPr>
      </w:pPr>
      <w:r w:rsidRPr="000860D8">
        <w:rPr>
          <w:szCs w:val="28"/>
        </w:rPr>
        <w:t>У 201</w:t>
      </w:r>
      <w:r>
        <w:rPr>
          <w:szCs w:val="28"/>
        </w:rPr>
        <w:t>3</w:t>
      </w:r>
      <w:r w:rsidRPr="000860D8">
        <w:rPr>
          <w:szCs w:val="28"/>
        </w:rPr>
        <w:t>/201</w:t>
      </w:r>
      <w:r>
        <w:rPr>
          <w:szCs w:val="28"/>
        </w:rPr>
        <w:t>4</w:t>
      </w:r>
      <w:r w:rsidRPr="000860D8">
        <w:rPr>
          <w:szCs w:val="28"/>
        </w:rPr>
        <w:t xml:space="preserve"> н.р. у навчальних закладах</w:t>
      </w:r>
      <w:r>
        <w:rPr>
          <w:szCs w:val="28"/>
        </w:rPr>
        <w:t xml:space="preserve"> зменшилася кількість учителів, які мають</w:t>
      </w:r>
      <w:r w:rsidRPr="000860D8">
        <w:rPr>
          <w:szCs w:val="28"/>
        </w:rPr>
        <w:t xml:space="preserve"> загальну середню освіту</w:t>
      </w:r>
      <w:r>
        <w:rPr>
          <w:szCs w:val="28"/>
        </w:rPr>
        <w:t xml:space="preserve"> (минулого навчального року їх кількість</w:t>
      </w:r>
      <w:r w:rsidRPr="000860D8">
        <w:rPr>
          <w:szCs w:val="28"/>
        </w:rPr>
        <w:t xml:space="preserve"> </w:t>
      </w:r>
      <w:r>
        <w:rPr>
          <w:szCs w:val="28"/>
        </w:rPr>
        <w:t>становила</w:t>
      </w:r>
      <w:r w:rsidRPr="000860D8">
        <w:rPr>
          <w:szCs w:val="28"/>
        </w:rPr>
        <w:t xml:space="preserve"> 41 учитель</w:t>
      </w:r>
      <w:r>
        <w:rPr>
          <w:szCs w:val="28"/>
        </w:rPr>
        <w:t>, у поточному навчальному році</w:t>
      </w:r>
      <w:r w:rsidRPr="000860D8">
        <w:rPr>
          <w:szCs w:val="28"/>
        </w:rPr>
        <w:t xml:space="preserve"> показник </w:t>
      </w:r>
      <w:r>
        <w:rPr>
          <w:szCs w:val="28"/>
        </w:rPr>
        <w:t>складає</w:t>
      </w:r>
      <w:r w:rsidRPr="000860D8">
        <w:rPr>
          <w:szCs w:val="28"/>
        </w:rPr>
        <w:t xml:space="preserve"> </w:t>
      </w:r>
      <w:r>
        <w:rPr>
          <w:szCs w:val="28"/>
        </w:rPr>
        <w:t>38</w:t>
      </w:r>
      <w:r w:rsidRPr="000860D8">
        <w:rPr>
          <w:szCs w:val="28"/>
        </w:rPr>
        <w:t xml:space="preserve"> осіб</w:t>
      </w:r>
      <w:r>
        <w:rPr>
          <w:szCs w:val="28"/>
        </w:rPr>
        <w:t>)</w:t>
      </w:r>
      <w:r w:rsidRPr="000860D8">
        <w:rPr>
          <w:szCs w:val="28"/>
        </w:rPr>
        <w:t xml:space="preserve">. Переважна більшість учителів </w:t>
      </w:r>
      <w:r>
        <w:rPr>
          <w:szCs w:val="28"/>
        </w:rPr>
        <w:t>прийняті на роботу</w:t>
      </w:r>
      <w:r w:rsidRPr="000860D8">
        <w:rPr>
          <w:szCs w:val="28"/>
        </w:rPr>
        <w:t xml:space="preserve"> </w:t>
      </w:r>
      <w:r>
        <w:rPr>
          <w:szCs w:val="28"/>
        </w:rPr>
        <w:t>до</w:t>
      </w:r>
      <w:r w:rsidRPr="000860D8">
        <w:rPr>
          <w:szCs w:val="28"/>
        </w:rPr>
        <w:t xml:space="preserve"> навчальних заклад</w:t>
      </w:r>
      <w:r>
        <w:rPr>
          <w:szCs w:val="28"/>
        </w:rPr>
        <w:t>ів</w:t>
      </w:r>
      <w:r w:rsidRPr="000860D8">
        <w:rPr>
          <w:szCs w:val="28"/>
        </w:rPr>
        <w:t xml:space="preserve"> до </w:t>
      </w:r>
      <w:r>
        <w:rPr>
          <w:szCs w:val="28"/>
        </w:rPr>
        <w:t>моменту набуття чинності</w:t>
      </w:r>
      <w:r w:rsidRPr="000860D8">
        <w:rPr>
          <w:szCs w:val="28"/>
        </w:rPr>
        <w:t xml:space="preserve"> Закону України «Про освіту».</w:t>
      </w:r>
    </w:p>
    <w:p w:rsidR="00BE10AE" w:rsidRDefault="00BE10AE" w:rsidP="00844384">
      <w:pPr>
        <w:suppressAutoHyphens/>
        <w:spacing w:line="276" w:lineRule="auto"/>
        <w:ind w:firstLine="709"/>
        <w:jc w:val="both"/>
        <w:rPr>
          <w:szCs w:val="28"/>
        </w:rPr>
      </w:pPr>
      <w:r w:rsidRPr="00936FE1">
        <w:rPr>
          <w:szCs w:val="28"/>
        </w:rPr>
        <w:t>А</w:t>
      </w:r>
      <w:r>
        <w:rPr>
          <w:szCs w:val="28"/>
        </w:rPr>
        <w:t>наліз кількості педагогічних працівників пенсійного віку свідчить про їх зменшення, яке простежується другий рік поспіль. У</w:t>
      </w:r>
      <w:r w:rsidRPr="000860D8">
        <w:rPr>
          <w:szCs w:val="28"/>
        </w:rPr>
        <w:t xml:space="preserve"> </w:t>
      </w:r>
      <w:r>
        <w:rPr>
          <w:szCs w:val="28"/>
        </w:rPr>
        <w:t xml:space="preserve">2011 році відсоток цієї категорії працівників від загальної кількості становив 16,1%, у 2012 р. – 15,72%, </w:t>
      </w:r>
      <w:r>
        <w:rPr>
          <w:szCs w:val="28"/>
        </w:rPr>
        <w:br/>
        <w:t>у 2013 р. – 15,22%.</w:t>
      </w:r>
    </w:p>
    <w:p w:rsidR="00BE10AE" w:rsidRDefault="00BE10AE" w:rsidP="0084438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Отже, навчальними закладами приділяється належна увага формуванню якісного складу педагогічних працівників.</w:t>
      </w:r>
    </w:p>
    <w:sectPr w:rsidR="00BE10AE" w:rsidSect="00B34167">
      <w:headerReference w:type="even" r:id="rId6"/>
      <w:headerReference w:type="default" r:id="rId7"/>
      <w:pgSz w:w="11906" w:h="16838" w:code="9"/>
      <w:pgMar w:top="244" w:right="567" w:bottom="1134" w:left="1134" w:header="284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AE" w:rsidRDefault="00BE10AE" w:rsidP="00137A2A">
      <w:r>
        <w:separator/>
      </w:r>
    </w:p>
  </w:endnote>
  <w:endnote w:type="continuationSeparator" w:id="1">
    <w:p w:rsidR="00BE10AE" w:rsidRDefault="00BE10AE" w:rsidP="0013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AE" w:rsidRDefault="00BE10AE" w:rsidP="00137A2A">
      <w:r>
        <w:separator/>
      </w:r>
    </w:p>
  </w:footnote>
  <w:footnote w:type="continuationSeparator" w:id="1">
    <w:p w:rsidR="00BE10AE" w:rsidRDefault="00BE10AE" w:rsidP="0013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AE" w:rsidRDefault="00BE10AE" w:rsidP="007F4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0AE" w:rsidRDefault="00BE1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AE" w:rsidRDefault="00BE10AE" w:rsidP="007F4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10AE" w:rsidRDefault="00BE10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84"/>
    <w:rsid w:val="000038BE"/>
    <w:rsid w:val="00050122"/>
    <w:rsid w:val="000860D8"/>
    <w:rsid w:val="00137A2A"/>
    <w:rsid w:val="002B3D00"/>
    <w:rsid w:val="00315691"/>
    <w:rsid w:val="004216ED"/>
    <w:rsid w:val="004416E5"/>
    <w:rsid w:val="00590026"/>
    <w:rsid w:val="005E4DD8"/>
    <w:rsid w:val="006A5D42"/>
    <w:rsid w:val="006B784F"/>
    <w:rsid w:val="006D5711"/>
    <w:rsid w:val="006D7FA4"/>
    <w:rsid w:val="006F2C44"/>
    <w:rsid w:val="007672C0"/>
    <w:rsid w:val="007706CB"/>
    <w:rsid w:val="007B47D7"/>
    <w:rsid w:val="007F405A"/>
    <w:rsid w:val="00832951"/>
    <w:rsid w:val="00844384"/>
    <w:rsid w:val="0089205C"/>
    <w:rsid w:val="00893747"/>
    <w:rsid w:val="00897F91"/>
    <w:rsid w:val="008F4A34"/>
    <w:rsid w:val="00903933"/>
    <w:rsid w:val="00936FE1"/>
    <w:rsid w:val="009D3FF9"/>
    <w:rsid w:val="00A11636"/>
    <w:rsid w:val="00A33224"/>
    <w:rsid w:val="00AB517C"/>
    <w:rsid w:val="00B34167"/>
    <w:rsid w:val="00BD6CF5"/>
    <w:rsid w:val="00BE10AE"/>
    <w:rsid w:val="00C270FE"/>
    <w:rsid w:val="00C631D0"/>
    <w:rsid w:val="00D67967"/>
    <w:rsid w:val="00D96DC7"/>
    <w:rsid w:val="00DA54BB"/>
    <w:rsid w:val="00DF06DA"/>
    <w:rsid w:val="00E165C0"/>
    <w:rsid w:val="00E709A8"/>
    <w:rsid w:val="00EA397C"/>
    <w:rsid w:val="00EE3A2C"/>
    <w:rsid w:val="00FD5C24"/>
    <w:rsid w:val="00FE0282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4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4384"/>
  </w:style>
  <w:style w:type="character" w:customStyle="1" w:styleId="BodyTextChar">
    <w:name w:val="Body Text Char"/>
    <w:basedOn w:val="DefaultParagraphFont"/>
    <w:link w:val="BodyText"/>
    <w:uiPriority w:val="99"/>
    <w:locked/>
    <w:rsid w:val="00844384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844384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43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38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844384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844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4384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844384"/>
    <w:pPr>
      <w:widowControl w:val="0"/>
      <w:spacing w:line="300" w:lineRule="auto"/>
      <w:ind w:firstLine="4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4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384"/>
    <w:rPr>
      <w:rFonts w:ascii="Tahoma" w:hAnsi="Tahoma" w:cs="Tahoma"/>
      <w:sz w:val="16"/>
      <w:szCs w:val="16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8F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F4A34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BD6CF5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0DB7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236</Words>
  <Characters>1350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OleksandrChyzhov</cp:lastModifiedBy>
  <cp:revision>9</cp:revision>
  <cp:lastPrinted>2014-01-27T11:01:00Z</cp:lastPrinted>
  <dcterms:created xsi:type="dcterms:W3CDTF">2014-01-27T10:57:00Z</dcterms:created>
  <dcterms:modified xsi:type="dcterms:W3CDTF">2014-01-31T10:09:00Z</dcterms:modified>
</cp:coreProperties>
</file>