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C" w:rsidRDefault="00C06E7C" w:rsidP="00C06E7C">
      <w:pPr>
        <w:spacing w:after="12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C06E7C" w:rsidRPr="00FD652F" w:rsidRDefault="00C06E7C" w:rsidP="00C06E7C">
      <w:pPr>
        <w:rPr>
          <w:b/>
          <w:szCs w:val="28"/>
          <w:lang w:val="uk-UA"/>
        </w:rPr>
      </w:pPr>
    </w:p>
    <w:p w:rsidR="00C06E7C" w:rsidRDefault="00EE3C1E" w:rsidP="00EE3C1E">
      <w:pPr>
        <w:pStyle w:val="1"/>
      </w:pPr>
      <w:r>
        <w:t>30.03.2015</w:t>
      </w:r>
      <w:r>
        <w:tab/>
      </w:r>
      <w:r>
        <w:tab/>
      </w:r>
      <w:r>
        <w:tab/>
      </w:r>
      <w:r>
        <w:tab/>
      </w:r>
      <w:r>
        <w:tab/>
      </w:r>
      <w:r w:rsidR="00C06E7C">
        <w:t>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№ 154</w:t>
      </w:r>
    </w:p>
    <w:p w:rsidR="00C06E7C" w:rsidRDefault="00C06E7C" w:rsidP="000B4B4C">
      <w:pPr>
        <w:tabs>
          <w:tab w:val="left" w:pos="3273"/>
        </w:tabs>
        <w:rPr>
          <w:b/>
          <w:szCs w:val="28"/>
          <w:lang w:val="uk-UA"/>
        </w:rPr>
      </w:pPr>
    </w:p>
    <w:p w:rsidR="00EE3C1E" w:rsidRDefault="00EE3C1E" w:rsidP="000B4B4C">
      <w:pPr>
        <w:tabs>
          <w:tab w:val="left" w:pos="3273"/>
        </w:tabs>
        <w:rPr>
          <w:b/>
          <w:szCs w:val="28"/>
          <w:lang w:val="uk-UA"/>
        </w:rPr>
      </w:pPr>
    </w:p>
    <w:p w:rsidR="00C06E7C" w:rsidRDefault="00C06E7C" w:rsidP="00AF5150">
      <w:pPr>
        <w:tabs>
          <w:tab w:val="left" w:pos="4962"/>
        </w:tabs>
        <w:ind w:right="425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участь</w:t>
      </w:r>
      <w:r w:rsidR="00EE3C1E">
        <w:rPr>
          <w:b/>
          <w:szCs w:val="28"/>
          <w:lang w:val="uk-UA"/>
        </w:rPr>
        <w:t xml:space="preserve"> Комунального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закладу «Харківська гуманітарно-педагогічна академія»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Харківської обласної ради у ІІ</w:t>
      </w:r>
      <w:r w:rsidRPr="00896228">
        <w:rPr>
          <w:b/>
          <w:szCs w:val="28"/>
          <w:lang w:val="uk-UA"/>
        </w:rPr>
        <w:t xml:space="preserve"> </w:t>
      </w:r>
      <w:r w:rsidR="00EE3C1E">
        <w:rPr>
          <w:b/>
          <w:szCs w:val="28"/>
          <w:lang w:val="uk-UA"/>
        </w:rPr>
        <w:t>етапі</w:t>
      </w:r>
      <w:r w:rsidR="005E77EB" w:rsidRPr="005E77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Всеукраїнської</w:t>
      </w:r>
      <w:r w:rsidR="004C0EDE">
        <w:rPr>
          <w:b/>
          <w:szCs w:val="28"/>
          <w:lang w:val="uk-UA"/>
        </w:rPr>
        <w:t xml:space="preserve"> студентської олімпіади </w:t>
      </w:r>
      <w:r>
        <w:rPr>
          <w:b/>
          <w:szCs w:val="28"/>
          <w:lang w:val="uk-UA"/>
        </w:rPr>
        <w:t>зі спеціальності «</w:t>
      </w:r>
      <w:r w:rsidR="004C0EDE">
        <w:rPr>
          <w:b/>
          <w:szCs w:val="28"/>
          <w:lang w:val="uk-UA"/>
        </w:rPr>
        <w:t>Психологія</w:t>
      </w:r>
      <w:r>
        <w:rPr>
          <w:b/>
          <w:szCs w:val="28"/>
          <w:lang w:val="uk-UA"/>
        </w:rPr>
        <w:t>»</w:t>
      </w:r>
      <w:r w:rsidR="00F740CE">
        <w:rPr>
          <w:b/>
          <w:szCs w:val="28"/>
          <w:lang w:val="uk-UA"/>
        </w:rPr>
        <w:t xml:space="preserve"> </w:t>
      </w:r>
      <w:r>
        <w:rPr>
          <w:b/>
          <w:lang w:val="uk-UA"/>
        </w:rPr>
        <w:t>у 201</w:t>
      </w:r>
      <w:r w:rsidR="00ED677E">
        <w:rPr>
          <w:b/>
          <w:lang w:val="uk-UA"/>
        </w:rPr>
        <w:t>4</w:t>
      </w:r>
      <w:r>
        <w:rPr>
          <w:b/>
          <w:lang w:val="uk-UA"/>
        </w:rPr>
        <w:t>/201</w:t>
      </w:r>
      <w:r w:rsidR="00ED677E">
        <w:rPr>
          <w:b/>
          <w:lang w:val="uk-UA"/>
        </w:rPr>
        <w:t>5</w:t>
      </w:r>
      <w:r>
        <w:rPr>
          <w:b/>
          <w:lang w:val="uk-UA"/>
        </w:rPr>
        <w:t xml:space="preserve"> навчальному році</w:t>
      </w:r>
    </w:p>
    <w:p w:rsidR="005E77EB" w:rsidRDefault="005E77EB" w:rsidP="00C06E7C">
      <w:pPr>
        <w:pStyle w:val="a3"/>
        <w:ind w:firstLine="0"/>
        <w:rPr>
          <w:szCs w:val="28"/>
        </w:rPr>
      </w:pPr>
    </w:p>
    <w:p w:rsidR="000934DF" w:rsidRDefault="000934DF" w:rsidP="00C06E7C">
      <w:pPr>
        <w:pStyle w:val="a3"/>
        <w:ind w:firstLine="0"/>
        <w:rPr>
          <w:szCs w:val="28"/>
        </w:rPr>
      </w:pPr>
    </w:p>
    <w:p w:rsidR="00C06E7C" w:rsidRPr="00C46D3B" w:rsidRDefault="0001179B" w:rsidP="0001179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наказу Міністерства освіти і науки України від 23.12.201</w:t>
      </w:r>
      <w:r w:rsidRPr="006D0D54">
        <w:rPr>
          <w:lang w:val="uk-UA"/>
        </w:rPr>
        <w:t xml:space="preserve">4 </w:t>
      </w:r>
      <w:r>
        <w:rPr>
          <w:lang w:val="uk-UA"/>
        </w:rPr>
        <w:t xml:space="preserve"> № </w:t>
      </w:r>
      <w:r w:rsidRPr="006D0D54">
        <w:rPr>
          <w:lang w:val="uk-UA"/>
        </w:rPr>
        <w:t>1506</w:t>
      </w:r>
      <w:r>
        <w:rPr>
          <w:lang w:val="uk-UA"/>
        </w:rPr>
        <w:t xml:space="preserve"> «Про проведення Всеукраїнської студентської олімпіади   у   201</w:t>
      </w:r>
      <w:r w:rsidRPr="006D0D54">
        <w:rPr>
          <w:lang w:val="uk-UA"/>
        </w:rPr>
        <w:t>4</w:t>
      </w:r>
      <w:r>
        <w:rPr>
          <w:lang w:val="uk-UA"/>
        </w:rPr>
        <w:t>/201</w:t>
      </w:r>
      <w:r w:rsidRPr="006D0D54">
        <w:rPr>
          <w:lang w:val="uk-UA"/>
        </w:rPr>
        <w:t>5</w:t>
      </w:r>
      <w:r>
        <w:rPr>
          <w:lang w:val="uk-UA"/>
        </w:rPr>
        <w:t xml:space="preserve"> навчальному році», наказу Комунального закладу «Харківська гуманітарно-педагогічна академія» Харківської обласної ради від 12</w:t>
      </w:r>
      <w:r w:rsidRPr="00062CFA">
        <w:rPr>
          <w:lang w:val="uk-UA"/>
        </w:rPr>
        <w:t>.03.201</w:t>
      </w:r>
      <w:r w:rsidRPr="006D0D54">
        <w:rPr>
          <w:lang w:val="uk-UA"/>
        </w:rPr>
        <w:t>5</w:t>
      </w:r>
      <w:r w:rsidRPr="00062CFA">
        <w:rPr>
          <w:lang w:val="uk-UA"/>
        </w:rPr>
        <w:t xml:space="preserve">  </w:t>
      </w:r>
      <w:r>
        <w:rPr>
          <w:lang w:val="uk-UA"/>
        </w:rPr>
        <w:t>№ 100-с «Про результати проведення  І етапу Всеукраїнської студентської олімпіади 201</w:t>
      </w:r>
      <w:r w:rsidRPr="006D0D54">
        <w:rPr>
          <w:lang w:val="uk-UA"/>
        </w:rPr>
        <w:t>4</w:t>
      </w:r>
      <w:r>
        <w:rPr>
          <w:lang w:val="uk-UA"/>
        </w:rPr>
        <w:t>/201</w:t>
      </w:r>
      <w:r w:rsidRPr="006D0D54">
        <w:rPr>
          <w:lang w:val="uk-UA"/>
        </w:rPr>
        <w:t>5</w:t>
      </w:r>
      <w:r>
        <w:rPr>
          <w:lang w:val="uk-UA"/>
        </w:rPr>
        <w:t xml:space="preserve">  навчального року», з метою участі студентів у ІІ етапі Всеукраїнської студентської олімпіади зі спеціальності «</w:t>
      </w:r>
      <w:r w:rsidR="004C0EDE">
        <w:rPr>
          <w:lang w:val="uk-UA"/>
        </w:rPr>
        <w:t>Психологія</w:t>
      </w:r>
      <w:r>
        <w:rPr>
          <w:lang w:val="uk-UA"/>
        </w:rPr>
        <w:t>» у 2014/2015 навчальному році</w:t>
      </w:r>
      <w:r w:rsidR="005E77EB">
        <w:rPr>
          <w:lang w:val="uk-UA"/>
        </w:rPr>
        <w:t>, керуючись статтею 6 Закону України «Про місцеві державні адміністрації»,</w:t>
      </w:r>
    </w:p>
    <w:p w:rsidR="00C06E7C" w:rsidRDefault="00C06E7C" w:rsidP="00C06E7C">
      <w:pPr>
        <w:pStyle w:val="a3"/>
        <w:ind w:firstLine="0"/>
        <w:rPr>
          <w:szCs w:val="28"/>
        </w:rPr>
      </w:pP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06E7C" w:rsidRDefault="00C06E7C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Пономарьовій Г.Ф. забезпечити відрядження до </w:t>
      </w:r>
      <w:r w:rsidR="004C0EDE">
        <w:rPr>
          <w:szCs w:val="28"/>
          <w:lang w:val="uk-UA"/>
        </w:rPr>
        <w:t>Державного закладу «Південноукраїнський національний педагогічний університе</w:t>
      </w:r>
      <w:r w:rsidR="00EE3C1E">
        <w:rPr>
          <w:szCs w:val="28"/>
          <w:lang w:val="uk-UA"/>
        </w:rPr>
        <w:t>т імені К.Д.Ушинського» доцента</w:t>
      </w:r>
      <w:r>
        <w:rPr>
          <w:szCs w:val="28"/>
          <w:lang w:val="uk-UA"/>
        </w:rPr>
        <w:t xml:space="preserve"> кафедри </w:t>
      </w:r>
      <w:r w:rsidR="004C0EDE">
        <w:rPr>
          <w:szCs w:val="28"/>
          <w:lang w:val="uk-UA"/>
        </w:rPr>
        <w:t>педагогіки та психології</w:t>
      </w:r>
      <w:r w:rsidR="00001A7E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 w:rsidR="004C0EDE">
        <w:rPr>
          <w:szCs w:val="28"/>
          <w:lang w:val="uk-UA"/>
        </w:rPr>
        <w:t>Кондрацьку Ларису Вікторівну</w:t>
      </w:r>
      <w:r w:rsidR="00F740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й перемож</w:t>
      </w:r>
      <w:r w:rsidR="004C0EDE">
        <w:rPr>
          <w:szCs w:val="28"/>
          <w:lang w:val="uk-UA"/>
        </w:rPr>
        <w:t>ницю</w:t>
      </w:r>
      <w:r w:rsidR="000934DF">
        <w:rPr>
          <w:szCs w:val="28"/>
          <w:lang w:val="uk-UA"/>
        </w:rPr>
        <w:t xml:space="preserve"> </w:t>
      </w:r>
      <w:r w:rsidR="000934DF">
        <w:rPr>
          <w:lang w:val="en-US"/>
        </w:rPr>
        <w:t>I</w:t>
      </w:r>
      <w:r>
        <w:rPr>
          <w:szCs w:val="28"/>
          <w:lang w:val="uk-UA"/>
        </w:rPr>
        <w:t xml:space="preserve"> етапу</w:t>
      </w:r>
      <w:r w:rsidR="000934DF" w:rsidRPr="000934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Всеукраїнської студентської олімпіади </w:t>
      </w:r>
      <w:r w:rsidR="00F740CE">
        <w:rPr>
          <w:szCs w:val="28"/>
          <w:lang w:val="uk-UA"/>
        </w:rPr>
        <w:t>з</w:t>
      </w:r>
      <w:r w:rsidR="00001A7E">
        <w:rPr>
          <w:szCs w:val="28"/>
          <w:lang w:val="uk-UA"/>
        </w:rPr>
        <w:t xml:space="preserve">і </w:t>
      </w:r>
      <w:r w:rsidR="00001A7E">
        <w:rPr>
          <w:szCs w:val="28"/>
          <w:lang w:val="uk-UA"/>
        </w:rPr>
        <w:lastRenderedPageBreak/>
        <w:t>спеціальності</w:t>
      </w:r>
      <w:r>
        <w:rPr>
          <w:szCs w:val="28"/>
          <w:lang w:val="uk-UA"/>
        </w:rPr>
        <w:t xml:space="preserve"> «</w:t>
      </w:r>
      <w:r w:rsidR="004C0EDE">
        <w:rPr>
          <w:szCs w:val="28"/>
          <w:lang w:val="uk-UA"/>
        </w:rPr>
        <w:t>Психологія</w:t>
      </w:r>
      <w:r>
        <w:rPr>
          <w:szCs w:val="28"/>
          <w:lang w:val="uk-UA"/>
        </w:rPr>
        <w:t xml:space="preserve">» </w:t>
      </w:r>
      <w:r w:rsidR="004C0EDE">
        <w:rPr>
          <w:szCs w:val="28"/>
          <w:lang w:val="uk-UA"/>
        </w:rPr>
        <w:t xml:space="preserve">Маркович Олену Богданівну, студентку </w:t>
      </w:r>
      <w:r w:rsidR="00990A9E">
        <w:rPr>
          <w:szCs w:val="28"/>
          <w:lang w:val="uk-UA"/>
        </w:rPr>
        <w:t xml:space="preserve"> факультету </w:t>
      </w:r>
      <w:r w:rsidR="004C0EDE">
        <w:rPr>
          <w:szCs w:val="28"/>
          <w:lang w:val="uk-UA"/>
        </w:rPr>
        <w:t>початкової освіти</w:t>
      </w:r>
      <w:r w:rsidR="00C35851" w:rsidRPr="00C35851">
        <w:rPr>
          <w:szCs w:val="28"/>
          <w:lang w:val="uk-UA"/>
        </w:rPr>
        <w:t xml:space="preserve">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>педагогічна академія» Харківської обласної ради</w:t>
      </w:r>
      <w:r>
        <w:rPr>
          <w:szCs w:val="28"/>
          <w:lang w:val="uk-UA"/>
        </w:rPr>
        <w:t>.</w:t>
      </w:r>
    </w:p>
    <w:p w:rsidR="00C06E7C" w:rsidRDefault="00376EC6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6E7C">
        <w:rPr>
          <w:szCs w:val="28"/>
          <w:lang w:val="uk-UA"/>
        </w:rPr>
        <w:t xml:space="preserve"> </w:t>
      </w:r>
      <w:r w:rsidR="00990A9E">
        <w:rPr>
          <w:szCs w:val="28"/>
          <w:lang w:val="uk-UA"/>
        </w:rPr>
        <w:t>15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  <w:r w:rsidR="00C06E7C">
        <w:rPr>
          <w:szCs w:val="28"/>
          <w:lang w:val="uk-UA"/>
        </w:rPr>
        <w:t xml:space="preserve"> по </w:t>
      </w:r>
      <w:r w:rsidR="00001A7E">
        <w:rPr>
          <w:szCs w:val="28"/>
          <w:lang w:val="uk-UA"/>
        </w:rPr>
        <w:t>1</w:t>
      </w:r>
      <w:r w:rsidR="004C0EDE">
        <w:rPr>
          <w:szCs w:val="28"/>
          <w:lang w:val="uk-UA"/>
        </w:rPr>
        <w:t>9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</w:p>
    <w:p w:rsidR="009C682F" w:rsidRDefault="00C06E7C" w:rsidP="00C06E7C">
      <w:pPr>
        <w:spacing w:line="360" w:lineRule="auto"/>
        <w:jc w:val="both"/>
        <w:rPr>
          <w:szCs w:val="28"/>
          <w:lang w:val="uk-UA"/>
        </w:rPr>
      </w:pP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</w:t>
      </w:r>
      <w:r w:rsidR="004C0EDE">
        <w:rPr>
          <w:szCs w:val="28"/>
          <w:lang w:val="uk-UA"/>
        </w:rPr>
        <w:t>студентки</w:t>
      </w:r>
      <w:r w:rsidR="00990A9E">
        <w:rPr>
          <w:szCs w:val="28"/>
          <w:lang w:val="uk-UA"/>
        </w:rPr>
        <w:t xml:space="preserve"> </w:t>
      </w:r>
      <w:r w:rsidR="004C0EDE">
        <w:rPr>
          <w:szCs w:val="28"/>
          <w:lang w:val="uk-UA"/>
        </w:rPr>
        <w:t>Маркович Олени Богданівни</w:t>
      </w:r>
      <w:r w:rsidR="00A86F08" w:rsidRPr="00E227D4"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 xml:space="preserve">покласти на </w:t>
      </w:r>
      <w:r w:rsidR="00C35851" w:rsidRPr="00C35851">
        <w:rPr>
          <w:szCs w:val="28"/>
          <w:lang w:val="uk-UA"/>
        </w:rPr>
        <w:t xml:space="preserve"> </w:t>
      </w:r>
      <w:r w:rsidR="00E763FB">
        <w:rPr>
          <w:szCs w:val="28"/>
          <w:lang w:val="uk-UA"/>
        </w:rPr>
        <w:t>доцента  кафедри педагогіки та психології Комунального закладу «Харківська гуманітарно</w:t>
      </w:r>
      <w:r w:rsidR="00E763FB">
        <w:rPr>
          <w:b/>
          <w:szCs w:val="28"/>
          <w:lang w:val="uk-UA"/>
        </w:rPr>
        <w:t>-</w:t>
      </w:r>
      <w:r w:rsidR="00E763FB">
        <w:rPr>
          <w:szCs w:val="28"/>
          <w:lang w:val="uk-UA"/>
        </w:rPr>
        <w:t>педагогічна академія» Харківської обласної ради Кондрацьку Ларису Вікторівну.</w:t>
      </w:r>
      <w:bookmarkStart w:id="0" w:name="_GoBack"/>
      <w:bookmarkEnd w:id="0"/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 w:rsidRPr="009C682F">
        <w:rPr>
          <w:szCs w:val="28"/>
          <w:lang w:val="uk-UA"/>
        </w:rPr>
        <w:t>3.</w:t>
      </w:r>
      <w:r>
        <w:rPr>
          <w:szCs w:val="28"/>
          <w:lang w:val="uk-UA"/>
        </w:rPr>
        <w:t xml:space="preserve"> Витрати по відрядженню віднести за рахунок </w:t>
      </w:r>
      <w:r w:rsidR="00C35851">
        <w:rPr>
          <w:szCs w:val="28"/>
          <w:lang w:val="uk-UA"/>
        </w:rPr>
        <w:t>Комунального закладу «Харківська гуманітарно</w:t>
      </w:r>
      <w:r w:rsidR="00C35851">
        <w:rPr>
          <w:b/>
          <w:szCs w:val="28"/>
          <w:lang w:val="uk-UA"/>
        </w:rPr>
        <w:t>-</w:t>
      </w:r>
      <w:r w:rsidR="00C35851">
        <w:rPr>
          <w:szCs w:val="28"/>
          <w:lang w:val="uk-UA"/>
        </w:rPr>
        <w:t xml:space="preserve">педагогічна академія» Харківської обласної ради </w:t>
      </w:r>
      <w:r>
        <w:rPr>
          <w:szCs w:val="28"/>
          <w:lang w:val="uk-UA"/>
        </w:rPr>
        <w:t>згідно із затвердженим кошторисом.</w:t>
      </w:r>
    </w:p>
    <w:p w:rsidR="00C06E7C" w:rsidRDefault="00C06E7C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4. Контроль за виконанням даного наказу </w:t>
      </w:r>
      <w:r>
        <w:rPr>
          <w:szCs w:val="28"/>
        </w:rPr>
        <w:t>залишаю за собою</w:t>
      </w:r>
      <w:r>
        <w:rPr>
          <w:szCs w:val="28"/>
          <w:lang w:val="uk-UA"/>
        </w:rPr>
        <w:t>.</w:t>
      </w: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Pr="00EE3C1E" w:rsidRDefault="001607C4" w:rsidP="00C06E7C">
      <w:pPr>
        <w:pStyle w:val="a3"/>
        <w:spacing w:line="288" w:lineRule="auto"/>
        <w:ind w:firstLine="0"/>
        <w:rPr>
          <w:b/>
          <w:lang w:val="ru-RU"/>
        </w:rPr>
      </w:pPr>
      <w:r w:rsidRPr="001607C4">
        <w:rPr>
          <w:b/>
        </w:rPr>
        <w:t xml:space="preserve">Директор Департаменту </w:t>
      </w:r>
      <w:r>
        <w:rPr>
          <w:b/>
        </w:rPr>
        <w:t xml:space="preserve">                                                               А.</w:t>
      </w:r>
      <w:r w:rsidR="00EE3C1E">
        <w:rPr>
          <w:b/>
        </w:rPr>
        <w:t>В.</w:t>
      </w:r>
      <w:r>
        <w:rPr>
          <w:b/>
        </w:rPr>
        <w:t>Бабічев</w:t>
      </w:r>
    </w:p>
    <w:p w:rsidR="00B76513" w:rsidRPr="00EE3C1E" w:rsidRDefault="00B76513" w:rsidP="00C06E7C">
      <w:pPr>
        <w:pStyle w:val="a3"/>
        <w:spacing w:line="288" w:lineRule="auto"/>
        <w:ind w:firstLine="0"/>
        <w:rPr>
          <w:b/>
          <w:lang w:val="ru-RU"/>
        </w:rPr>
      </w:pPr>
    </w:p>
    <w:p w:rsidR="00B76513" w:rsidRPr="00EE3C1E" w:rsidRDefault="00B76513" w:rsidP="00C06E7C">
      <w:pPr>
        <w:pStyle w:val="a3"/>
        <w:spacing w:line="288" w:lineRule="auto"/>
        <w:ind w:firstLine="0"/>
        <w:rPr>
          <w:b/>
          <w:lang w:val="ru-RU"/>
        </w:rPr>
      </w:pPr>
    </w:p>
    <w:p w:rsidR="00B76513" w:rsidRPr="00EE3C1E" w:rsidRDefault="00B76513" w:rsidP="00C06E7C">
      <w:pPr>
        <w:pStyle w:val="a3"/>
        <w:spacing w:line="288" w:lineRule="auto"/>
        <w:ind w:firstLine="0"/>
        <w:rPr>
          <w:b/>
          <w:lang w:val="ru-RU"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C06E7C" w:rsidRDefault="00C06E7C" w:rsidP="00C06E7C">
      <w:pPr>
        <w:jc w:val="both"/>
        <w:rPr>
          <w:b/>
          <w:szCs w:val="28"/>
          <w:lang w:val="uk-UA"/>
        </w:rPr>
      </w:pPr>
    </w:p>
    <w:p w:rsidR="00C06E7C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034654" w:rsidRDefault="00034654" w:rsidP="00C06E7C">
      <w:pPr>
        <w:ind w:right="355"/>
        <w:jc w:val="both"/>
        <w:rPr>
          <w:sz w:val="24"/>
          <w:lang w:val="uk-UA"/>
        </w:rPr>
      </w:pPr>
    </w:p>
    <w:p w:rsidR="00B4449A" w:rsidRDefault="00B4449A" w:rsidP="00C06E7C">
      <w:pPr>
        <w:ind w:right="355"/>
        <w:jc w:val="both"/>
        <w:rPr>
          <w:sz w:val="24"/>
          <w:lang w:val="uk-UA"/>
        </w:rPr>
      </w:pPr>
    </w:p>
    <w:p w:rsidR="009C682F" w:rsidRDefault="009C682F" w:rsidP="00C06E7C">
      <w:pPr>
        <w:ind w:right="355"/>
        <w:jc w:val="both"/>
        <w:rPr>
          <w:sz w:val="24"/>
          <w:lang w:val="uk-UA"/>
        </w:rPr>
      </w:pPr>
    </w:p>
    <w:tbl>
      <w:tblPr>
        <w:tblW w:w="3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978"/>
        <w:gridCol w:w="1258"/>
        <w:gridCol w:w="5236"/>
        <w:gridCol w:w="5236"/>
        <w:gridCol w:w="5236"/>
        <w:gridCol w:w="4125"/>
      </w:tblGrid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директора</w:t>
            </w:r>
          </w:p>
          <w:p w:rsidR="00B4449A" w:rsidRDefault="00B4449A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3978" w:type="dxa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О.Труш</w:t>
            </w:r>
          </w:p>
          <w:p w:rsidR="00B4449A" w:rsidRPr="00DA15A7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</w:p>
          <w:p w:rsidR="00B4449A" w:rsidRPr="00B4449A" w:rsidRDefault="00B76513" w:rsidP="00B4449A">
            <w:pPr>
              <w:rPr>
                <w:lang w:val="uk-UA"/>
              </w:rPr>
            </w:pPr>
            <w:r>
              <w:rPr>
                <w:szCs w:val="28"/>
              </w:rPr>
              <w:t>Н</w:t>
            </w:r>
            <w:r w:rsidR="00572A04">
              <w:rPr>
                <w:szCs w:val="28"/>
                <w:lang w:val="uk-UA"/>
              </w:rPr>
              <w:t xml:space="preserve">ачальник управління </w:t>
            </w:r>
            <w:r w:rsidR="00B4449A" w:rsidRPr="001607C4">
              <w:rPr>
                <w:szCs w:val="28"/>
                <w:lang w:val="uk-UA"/>
              </w:rPr>
              <w:t>ресурсного забезпечення</w:t>
            </w:r>
          </w:p>
        </w:tc>
        <w:tc>
          <w:tcPr>
            <w:tcW w:w="3978" w:type="dxa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B4449A">
            <w:pPr>
              <w:rPr>
                <w:szCs w:val="28"/>
                <w:lang w:val="uk-UA"/>
              </w:rPr>
            </w:pPr>
          </w:p>
          <w:p w:rsidR="00B4449A" w:rsidRDefault="00B4449A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  <w:t xml:space="preserve">                           С.Дригайло</w:t>
            </w:r>
          </w:p>
          <w:p w:rsidR="00572A04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  <w:p w:rsidR="00572A04" w:rsidRPr="00B4449A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кадрової роботи управління ресурсного забезпечення</w:t>
            </w:r>
          </w:p>
        </w:tc>
        <w:tc>
          <w:tcPr>
            <w:tcW w:w="5236" w:type="dxa"/>
            <w:gridSpan w:val="2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</w:t>
            </w:r>
            <w:r w:rsidR="001D051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   О.Мірошник</w:t>
            </w:r>
          </w:p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  <w:p w:rsidR="00572A04" w:rsidRPr="00DA15A7" w:rsidRDefault="00572A04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вищої</w:t>
            </w:r>
          </w:p>
          <w:p w:rsidR="00B4449A" w:rsidRDefault="00B4449A" w:rsidP="00990A9E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5236" w:type="dxa"/>
            <w:gridSpan w:val="2"/>
          </w:tcPr>
          <w:p w:rsidR="00B4449A" w:rsidRDefault="00B4449A" w:rsidP="00990A9E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Pr="00DA15A7" w:rsidRDefault="001D051D" w:rsidP="001D051D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</w:t>
            </w:r>
            <w:r w:rsidR="00B4449A">
              <w:rPr>
                <w:szCs w:val="28"/>
                <w:lang w:val="uk-UA"/>
              </w:rPr>
              <w:t>Н.Соловйова</w:t>
            </w:r>
          </w:p>
        </w:tc>
        <w:tc>
          <w:tcPr>
            <w:tcW w:w="5236" w:type="dxa"/>
          </w:tcPr>
          <w:p w:rsidR="00B4449A" w:rsidRDefault="00B4449A" w:rsidP="00990A9E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990A9E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2945"/>
        </w:trPr>
        <w:tc>
          <w:tcPr>
            <w:tcW w:w="5236" w:type="dxa"/>
            <w:vAlign w:val="center"/>
          </w:tcPr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відділу правового забезпечення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діяльності структурних підрозділів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обласної державної адміністрації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правової та організаційно-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контрольної роботи Юридичного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департаменту Харківської обласної</w:t>
            </w:r>
          </w:p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державної адміністрації                       </w:t>
            </w:r>
          </w:p>
        </w:tc>
        <w:tc>
          <w:tcPr>
            <w:tcW w:w="5236" w:type="dxa"/>
            <w:gridSpan w:val="2"/>
            <w:vAlign w:val="center"/>
          </w:tcPr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 Івах</w:t>
            </w:r>
          </w:p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990A9E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990A9E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990A9E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4F355A" w:rsidRPr="00462AF2" w:rsidRDefault="004F355A" w:rsidP="00C06E7C">
      <w:pPr>
        <w:ind w:right="355"/>
        <w:jc w:val="both"/>
        <w:rPr>
          <w:sz w:val="24"/>
          <w:lang w:val="uk-UA"/>
        </w:rPr>
      </w:pPr>
    </w:p>
    <w:p w:rsidR="00E421D2" w:rsidRDefault="00462AF2" w:rsidP="00572A04">
      <w:pPr>
        <w:ind w:right="355"/>
        <w:jc w:val="both"/>
        <w:rPr>
          <w:lang w:val="uk-UA"/>
        </w:rPr>
      </w:pPr>
      <w:r>
        <w:rPr>
          <w:sz w:val="26"/>
          <w:lang w:val="uk-UA"/>
        </w:rPr>
        <w:t xml:space="preserve"> </w:t>
      </w:r>
    </w:p>
    <w:p w:rsidR="001D051D" w:rsidRDefault="00B76513" w:rsidP="00B76513">
      <w:pPr>
        <w:tabs>
          <w:tab w:val="left" w:pos="1477"/>
        </w:tabs>
        <w:ind w:right="-850"/>
        <w:rPr>
          <w:lang w:val="uk-UA"/>
        </w:rPr>
      </w:pPr>
      <w:r>
        <w:rPr>
          <w:lang w:val="uk-UA"/>
        </w:rPr>
        <w:tab/>
      </w:r>
    </w:p>
    <w:p w:rsidR="001D051D" w:rsidRDefault="001D051D" w:rsidP="00C06E7C">
      <w:pPr>
        <w:ind w:right="-850"/>
        <w:rPr>
          <w:lang w:val="uk-UA"/>
        </w:rPr>
      </w:pP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З наказом</w:t>
      </w:r>
      <w:r w:rsidR="00B76513">
        <w:rPr>
          <w:szCs w:val="28"/>
          <w:lang w:val="uk-UA"/>
        </w:rPr>
        <w:t xml:space="preserve"> від____________№________</w:t>
      </w: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 xml:space="preserve">ознайомлена       </w:t>
      </w:r>
      <w:r w:rsidR="00B76513">
        <w:rPr>
          <w:szCs w:val="28"/>
          <w:lang w:val="uk-UA"/>
        </w:rPr>
        <w:t xml:space="preserve">          </w:t>
      </w:r>
      <w:r w:rsidRPr="00B76513">
        <w:rPr>
          <w:szCs w:val="28"/>
          <w:lang w:val="uk-UA"/>
        </w:rPr>
        <w:t xml:space="preserve">                                                                        </w:t>
      </w:r>
    </w:p>
    <w:p w:rsidR="001D051D" w:rsidRP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Г. Пономарьова</w:t>
      </w:r>
      <w:r w:rsidR="00B76513">
        <w:rPr>
          <w:szCs w:val="28"/>
          <w:lang w:val="uk-UA"/>
        </w:rPr>
        <w:t>___________________</w:t>
      </w:r>
    </w:p>
    <w:sectPr w:rsidR="001D051D" w:rsidRPr="00B76513" w:rsidSect="00EE3C1E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B0" w:rsidRDefault="00491FB0" w:rsidP="00EE3C1E">
      <w:r>
        <w:separator/>
      </w:r>
    </w:p>
  </w:endnote>
  <w:endnote w:type="continuationSeparator" w:id="0">
    <w:p w:rsidR="00491FB0" w:rsidRDefault="00491FB0" w:rsidP="00EE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B0" w:rsidRDefault="00491FB0" w:rsidP="00EE3C1E">
      <w:r>
        <w:separator/>
      </w:r>
    </w:p>
  </w:footnote>
  <w:footnote w:type="continuationSeparator" w:id="0">
    <w:p w:rsidR="00491FB0" w:rsidRDefault="00491FB0" w:rsidP="00EE3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8612"/>
      <w:docPartObj>
        <w:docPartGallery w:val="Page Numbers (Top of Page)"/>
        <w:docPartUnique/>
      </w:docPartObj>
    </w:sdtPr>
    <w:sdtContent>
      <w:p w:rsidR="00EE3C1E" w:rsidRDefault="00EE3C1E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3C1E" w:rsidRDefault="00EE3C1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25"/>
    <w:rsid w:val="00001A7E"/>
    <w:rsid w:val="0001179B"/>
    <w:rsid w:val="00034654"/>
    <w:rsid w:val="00045C5E"/>
    <w:rsid w:val="00051949"/>
    <w:rsid w:val="000934DF"/>
    <w:rsid w:val="000B4B4C"/>
    <w:rsid w:val="000E124E"/>
    <w:rsid w:val="00143A1F"/>
    <w:rsid w:val="001607C4"/>
    <w:rsid w:val="001829BD"/>
    <w:rsid w:val="001D051D"/>
    <w:rsid w:val="002F11E9"/>
    <w:rsid w:val="003107B7"/>
    <w:rsid w:val="0031191C"/>
    <w:rsid w:val="00376EC6"/>
    <w:rsid w:val="003A75D5"/>
    <w:rsid w:val="003E11B4"/>
    <w:rsid w:val="00462AF2"/>
    <w:rsid w:val="00491FB0"/>
    <w:rsid w:val="004C0EDE"/>
    <w:rsid w:val="004F355A"/>
    <w:rsid w:val="00540D6C"/>
    <w:rsid w:val="00572A04"/>
    <w:rsid w:val="005E4825"/>
    <w:rsid w:val="005E77EB"/>
    <w:rsid w:val="00605877"/>
    <w:rsid w:val="006B5388"/>
    <w:rsid w:val="006D0D54"/>
    <w:rsid w:val="006F010D"/>
    <w:rsid w:val="0085065A"/>
    <w:rsid w:val="00990A9E"/>
    <w:rsid w:val="009A5430"/>
    <w:rsid w:val="009C682F"/>
    <w:rsid w:val="00A86F08"/>
    <w:rsid w:val="00AF5150"/>
    <w:rsid w:val="00AF5EA5"/>
    <w:rsid w:val="00B4449A"/>
    <w:rsid w:val="00B76513"/>
    <w:rsid w:val="00BD0529"/>
    <w:rsid w:val="00C06E7C"/>
    <w:rsid w:val="00C35851"/>
    <w:rsid w:val="00C416FD"/>
    <w:rsid w:val="00C82735"/>
    <w:rsid w:val="00C83BCF"/>
    <w:rsid w:val="00C965D7"/>
    <w:rsid w:val="00D113DE"/>
    <w:rsid w:val="00D92711"/>
    <w:rsid w:val="00E421D2"/>
    <w:rsid w:val="00E42BFE"/>
    <w:rsid w:val="00E763FB"/>
    <w:rsid w:val="00ED677E"/>
    <w:rsid w:val="00EE3C1E"/>
    <w:rsid w:val="00F17018"/>
    <w:rsid w:val="00F42853"/>
    <w:rsid w:val="00F740CE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3C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3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3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C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C414-7631-46B3-8839-8BAE7C05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cp:lastPrinted>2015-03-23T13:22:00Z</cp:lastPrinted>
  <dcterms:created xsi:type="dcterms:W3CDTF">2015-04-01T06:46:00Z</dcterms:created>
  <dcterms:modified xsi:type="dcterms:W3CDTF">2015-04-03T08:57:00Z</dcterms:modified>
</cp:coreProperties>
</file>