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18" w:rsidRPr="00F2128B" w:rsidRDefault="00824618" w:rsidP="00035EA2">
      <w:pPr>
        <w:shd w:val="clear" w:color="auto" w:fill="FFFFFF"/>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Шановні учасник</w:t>
      </w:r>
      <w:r w:rsidRPr="00F2128B">
        <w:rPr>
          <w:rFonts w:ascii="Times New Roman" w:hAnsi="Times New Roman" w:cs="Times New Roman"/>
          <w:b/>
          <w:sz w:val="28"/>
          <w:szCs w:val="28"/>
          <w:lang w:val="uk-UA"/>
        </w:rPr>
        <w:t xml:space="preserve">и </w:t>
      </w:r>
      <w:r w:rsidRPr="00F2128B">
        <w:rPr>
          <w:rFonts w:ascii="Times New Roman" w:hAnsi="Times New Roman" w:cs="Times New Roman"/>
          <w:b/>
          <w:sz w:val="28"/>
          <w:szCs w:val="28"/>
          <w:lang w:val="en-US"/>
        </w:rPr>
        <w:t>V</w:t>
      </w:r>
      <w:r w:rsidRPr="00F2128B">
        <w:rPr>
          <w:rFonts w:ascii="Times New Roman" w:hAnsi="Times New Roman" w:cs="Times New Roman"/>
          <w:b/>
          <w:sz w:val="28"/>
          <w:szCs w:val="28"/>
        </w:rPr>
        <w:t xml:space="preserve"> обласного </w:t>
      </w:r>
      <w:r>
        <w:rPr>
          <w:rFonts w:ascii="Times New Roman" w:hAnsi="Times New Roman" w:cs="Times New Roman"/>
          <w:b/>
          <w:sz w:val="28"/>
          <w:szCs w:val="28"/>
          <w:lang w:val="uk-UA"/>
        </w:rPr>
        <w:t>Ф</w:t>
      </w:r>
      <w:r w:rsidRPr="00F2128B">
        <w:rPr>
          <w:rFonts w:ascii="Times New Roman" w:hAnsi="Times New Roman" w:cs="Times New Roman"/>
          <w:b/>
          <w:sz w:val="28"/>
          <w:szCs w:val="28"/>
          <w:lang w:val="uk-UA"/>
        </w:rPr>
        <w:t>оруму педагогічних працівників закладів позашкільної освіти!</w:t>
      </w:r>
    </w:p>
    <w:p w:rsidR="00824618" w:rsidRPr="00F2128B" w:rsidRDefault="00824618" w:rsidP="00035EA2">
      <w:pPr>
        <w:shd w:val="clear" w:color="auto" w:fill="FFFFFF"/>
        <w:spacing w:after="0"/>
        <w:jc w:val="center"/>
        <w:rPr>
          <w:rFonts w:ascii="Times New Roman" w:hAnsi="Times New Roman" w:cs="Times New Roman"/>
          <w:b/>
          <w:sz w:val="28"/>
          <w:szCs w:val="28"/>
          <w:lang w:val="uk-UA"/>
        </w:rPr>
      </w:pPr>
    </w:p>
    <w:p w:rsidR="00824618" w:rsidRPr="00F2128B" w:rsidRDefault="00824618" w:rsidP="00DD0076">
      <w:pPr>
        <w:pStyle w:val="NormalWeb"/>
        <w:spacing w:before="0" w:beforeAutospacing="0" w:after="0" w:afterAutospacing="0"/>
        <w:ind w:left="-284" w:firstLine="851"/>
        <w:jc w:val="both"/>
        <w:rPr>
          <w:sz w:val="28"/>
          <w:szCs w:val="28"/>
          <w:shd w:val="clear" w:color="auto" w:fill="FFFFFF"/>
          <w:lang w:val="uk-UA" w:eastAsia="en-US"/>
        </w:rPr>
      </w:pPr>
    </w:p>
    <w:p w:rsidR="00824618" w:rsidRPr="00F2128B" w:rsidRDefault="00824618" w:rsidP="00CB315C">
      <w:pPr>
        <w:pStyle w:val="NormalWeb"/>
        <w:spacing w:before="0" w:beforeAutospacing="0" w:after="0" w:afterAutospacing="0"/>
        <w:jc w:val="both"/>
        <w:rPr>
          <w:sz w:val="28"/>
          <w:szCs w:val="28"/>
          <w:lang w:val="uk-UA"/>
        </w:rPr>
      </w:pPr>
      <w:r w:rsidRPr="00F2128B">
        <w:rPr>
          <w:sz w:val="28"/>
          <w:szCs w:val="28"/>
          <w:lang w:val="uk-UA"/>
        </w:rPr>
        <w:t>/</w:t>
      </w:r>
      <w:r w:rsidRPr="00F2128B">
        <w:rPr>
          <w:b/>
          <w:i/>
          <w:sz w:val="28"/>
          <w:szCs w:val="28"/>
          <w:lang w:val="uk-UA"/>
        </w:rPr>
        <w:t>Слайд 1/ (</w:t>
      </w:r>
      <w:r w:rsidRPr="00F2128B">
        <w:rPr>
          <w:i/>
          <w:sz w:val="28"/>
          <w:szCs w:val="28"/>
          <w:lang w:val="uk-UA"/>
        </w:rPr>
        <w:t>назва)</w:t>
      </w:r>
    </w:p>
    <w:p w:rsidR="00824618" w:rsidRPr="00F2128B" w:rsidRDefault="00824618" w:rsidP="00CB315C">
      <w:pPr>
        <w:pStyle w:val="NormalWeb"/>
        <w:spacing w:before="0" w:beforeAutospacing="0" w:after="0" w:afterAutospacing="0"/>
        <w:ind w:left="-284" w:firstLine="851"/>
        <w:jc w:val="both"/>
        <w:rPr>
          <w:sz w:val="28"/>
          <w:szCs w:val="28"/>
          <w:lang w:val="uk-UA"/>
        </w:rPr>
      </w:pPr>
      <w:r w:rsidRPr="00F2128B">
        <w:rPr>
          <w:sz w:val="28"/>
          <w:szCs w:val="28"/>
          <w:lang w:val="uk-UA"/>
        </w:rPr>
        <w:t>Новою сходинкою до розквіту талантів дітей та молоді Харківщини став 2018 рік, присвячений 100-річчю позашкільної освіти в Україні.</w:t>
      </w:r>
    </w:p>
    <w:p w:rsidR="00824618" w:rsidRPr="00F2128B" w:rsidRDefault="00824618" w:rsidP="00CB315C">
      <w:pPr>
        <w:pStyle w:val="NormalWeb"/>
        <w:spacing w:before="0" w:beforeAutospacing="0" w:after="0" w:afterAutospacing="0"/>
        <w:jc w:val="both"/>
        <w:rPr>
          <w:sz w:val="28"/>
          <w:szCs w:val="28"/>
          <w:lang w:val="uk-UA"/>
        </w:rPr>
      </w:pPr>
      <w:r w:rsidRPr="00F2128B">
        <w:rPr>
          <w:b/>
          <w:i/>
          <w:sz w:val="28"/>
          <w:szCs w:val="28"/>
          <w:lang w:val="uk-UA"/>
        </w:rPr>
        <w:t>/Слайд 2/</w:t>
      </w:r>
    </w:p>
    <w:p w:rsidR="00824618" w:rsidRPr="00F2128B" w:rsidRDefault="00824618" w:rsidP="00CB315C">
      <w:pPr>
        <w:spacing w:after="0" w:line="240" w:lineRule="auto"/>
        <w:ind w:left="-426" w:firstLine="568"/>
        <w:jc w:val="both"/>
        <w:rPr>
          <w:rFonts w:ascii="Times New Roman" w:hAnsi="Times New Roman"/>
          <w:sz w:val="28"/>
          <w:szCs w:val="28"/>
          <w:lang w:val="uk-UA"/>
        </w:rPr>
      </w:pPr>
      <w:r w:rsidRPr="00F2128B">
        <w:rPr>
          <w:rFonts w:ascii="Times New Roman" w:hAnsi="Times New Roman"/>
          <w:sz w:val="28"/>
          <w:szCs w:val="28"/>
          <w:lang w:val="uk-UA"/>
        </w:rPr>
        <w:t xml:space="preserve">Сьогодні позашкільна освіта Харківщини характеризується стабільними кількісними, якісними показниками та позитивними тенденціями розвитку. </w:t>
      </w:r>
    </w:p>
    <w:p w:rsidR="00824618" w:rsidRPr="00F2128B" w:rsidRDefault="00824618" w:rsidP="00CB315C">
      <w:pPr>
        <w:spacing w:after="0" w:line="240" w:lineRule="auto"/>
        <w:ind w:left="-426" w:firstLine="568"/>
        <w:jc w:val="both"/>
        <w:rPr>
          <w:rFonts w:ascii="Times New Roman" w:hAnsi="Times New Roman"/>
          <w:sz w:val="28"/>
          <w:szCs w:val="28"/>
          <w:lang w:val="uk-UA"/>
        </w:rPr>
      </w:pPr>
      <w:r w:rsidRPr="00F2128B">
        <w:rPr>
          <w:rFonts w:ascii="Times New Roman" w:hAnsi="Times New Roman"/>
          <w:b/>
          <w:i/>
          <w:sz w:val="28"/>
          <w:szCs w:val="28"/>
          <w:lang w:val="uk-UA"/>
        </w:rPr>
        <w:t>/Слайд 3/</w:t>
      </w:r>
    </w:p>
    <w:p w:rsidR="00824618" w:rsidRPr="00F2128B" w:rsidRDefault="00824618" w:rsidP="00CB315C">
      <w:pPr>
        <w:spacing w:after="0" w:line="240" w:lineRule="auto"/>
        <w:ind w:left="-426" w:firstLine="568"/>
        <w:jc w:val="both"/>
        <w:rPr>
          <w:rFonts w:ascii="Times New Roman" w:hAnsi="Times New Roman"/>
          <w:sz w:val="28"/>
          <w:szCs w:val="28"/>
          <w:lang w:val="uk-UA"/>
        </w:rPr>
      </w:pPr>
      <w:r w:rsidRPr="00F2128B">
        <w:rPr>
          <w:rFonts w:ascii="Times New Roman" w:hAnsi="Times New Roman"/>
          <w:sz w:val="28"/>
          <w:szCs w:val="28"/>
          <w:lang w:val="uk-UA"/>
        </w:rPr>
        <w:t>Наша мета – формування доступної та якісної позашкільної освіти, яка відповідає запитам особистості та потребам держави і області, вимогам суспільства.</w:t>
      </w:r>
    </w:p>
    <w:p w:rsidR="00824618" w:rsidRPr="00F2128B" w:rsidRDefault="00824618" w:rsidP="00CB315C">
      <w:pPr>
        <w:spacing w:after="0" w:line="240" w:lineRule="auto"/>
        <w:ind w:left="-426" w:firstLine="568"/>
        <w:jc w:val="both"/>
        <w:rPr>
          <w:rFonts w:ascii="Times New Roman" w:hAnsi="Times New Roman"/>
          <w:sz w:val="28"/>
          <w:szCs w:val="28"/>
          <w:lang w:val="uk-UA"/>
        </w:rPr>
      </w:pPr>
      <w:r w:rsidRPr="00F2128B">
        <w:rPr>
          <w:rFonts w:ascii="Times New Roman" w:hAnsi="Times New Roman"/>
          <w:sz w:val="28"/>
          <w:szCs w:val="28"/>
          <w:lang w:val="uk-UA"/>
        </w:rPr>
        <w:t>/</w:t>
      </w:r>
      <w:r w:rsidRPr="00F2128B">
        <w:rPr>
          <w:rFonts w:ascii="Times New Roman" w:hAnsi="Times New Roman"/>
          <w:b/>
          <w:sz w:val="28"/>
          <w:szCs w:val="28"/>
          <w:lang w:val="uk-UA"/>
        </w:rPr>
        <w:t>Слайд 4/</w:t>
      </w:r>
      <w:r w:rsidRPr="00F2128B">
        <w:rPr>
          <w:rFonts w:ascii="Times New Roman" w:hAnsi="Times New Roman"/>
          <w:sz w:val="28"/>
          <w:szCs w:val="28"/>
          <w:lang w:val="uk-UA"/>
        </w:rPr>
        <w:t xml:space="preserve"> </w:t>
      </w:r>
    </w:p>
    <w:p w:rsidR="00824618" w:rsidRPr="00F2128B" w:rsidRDefault="00824618" w:rsidP="00CB315C">
      <w:pPr>
        <w:spacing w:after="0" w:line="240" w:lineRule="auto"/>
        <w:ind w:left="-426" w:firstLine="568"/>
        <w:jc w:val="both"/>
        <w:rPr>
          <w:rFonts w:ascii="Times New Roman" w:hAnsi="Times New Roman" w:cs="Times New Roman"/>
          <w:sz w:val="28"/>
          <w:szCs w:val="28"/>
          <w:lang w:val="uk-UA"/>
        </w:rPr>
      </w:pPr>
      <w:r w:rsidRPr="00F2128B">
        <w:rPr>
          <w:rFonts w:ascii="Times New Roman" w:hAnsi="Times New Roman" w:cs="Times New Roman"/>
          <w:sz w:val="28"/>
          <w:szCs w:val="28"/>
          <w:lang w:val="uk-UA"/>
        </w:rPr>
        <w:t xml:space="preserve">У зв’язку з цим в області активно проводиться робота, спрямована на охоплення дітей різними формами позашкільної освіти. Це питання знаходиться на постійному контролі Департаменту науки і освіти обласної державної адміністрації. Саме у закладах позашкільної освіти найбільшою мірою реалізується принцип зв’язку освіти з життям і саме позашкілля першочергово відгукується на зміни, що виникають як у різнопланових потребах дитини, так і в суспільстві в цілому. </w:t>
      </w:r>
    </w:p>
    <w:p w:rsidR="00824618" w:rsidRPr="00F2128B" w:rsidRDefault="00824618" w:rsidP="00872634">
      <w:pPr>
        <w:pStyle w:val="NormalWeb"/>
        <w:shd w:val="clear" w:color="auto" w:fill="FFFFFF"/>
        <w:spacing w:before="0" w:beforeAutospacing="0" w:after="0" w:afterAutospacing="0"/>
        <w:jc w:val="both"/>
        <w:textAlignment w:val="baseline"/>
        <w:rPr>
          <w:b/>
          <w:i/>
          <w:sz w:val="28"/>
          <w:szCs w:val="28"/>
          <w:lang w:val="uk-UA" w:eastAsia="uk-UA"/>
        </w:rPr>
      </w:pPr>
      <w:r w:rsidRPr="00F2128B">
        <w:rPr>
          <w:b/>
          <w:i/>
          <w:sz w:val="28"/>
          <w:szCs w:val="28"/>
          <w:lang w:val="uk-UA" w:eastAsia="uk-UA"/>
        </w:rPr>
        <w:t xml:space="preserve">/Слайд 5/ </w:t>
      </w:r>
    </w:p>
    <w:p w:rsidR="00824618" w:rsidRPr="00F2128B" w:rsidRDefault="00824618" w:rsidP="006727AB">
      <w:pPr>
        <w:pStyle w:val="NormalWeb"/>
        <w:shd w:val="clear" w:color="auto" w:fill="FFFFFF"/>
        <w:spacing w:before="0" w:beforeAutospacing="0" w:after="0" w:afterAutospacing="0"/>
        <w:ind w:left="-540" w:firstLine="567"/>
        <w:jc w:val="both"/>
        <w:textAlignment w:val="baseline"/>
        <w:rPr>
          <w:sz w:val="28"/>
          <w:szCs w:val="28"/>
          <w:lang w:val="uk-UA"/>
        </w:rPr>
      </w:pPr>
      <w:r w:rsidRPr="00F2128B">
        <w:rPr>
          <w:sz w:val="28"/>
          <w:szCs w:val="28"/>
          <w:lang w:val="uk-UA"/>
        </w:rPr>
        <w:t>Відповідно до Переліку найбільших закладів позашкільної освіти системи Міністерства освіти і науки України Харківська область у порівнянні з іншими областями України  є лідером за кількістю закладів (51) із кількістю вихованців від  600 до понад 6000 осіб.</w:t>
      </w:r>
    </w:p>
    <w:p w:rsidR="00824618" w:rsidRPr="00F2128B" w:rsidRDefault="00824618" w:rsidP="006727AB">
      <w:pPr>
        <w:pStyle w:val="NormalWeb"/>
        <w:shd w:val="clear" w:color="auto" w:fill="FFFFFF"/>
        <w:spacing w:before="0" w:beforeAutospacing="0" w:after="0" w:afterAutospacing="0"/>
        <w:ind w:left="-540"/>
        <w:jc w:val="both"/>
        <w:textAlignment w:val="baseline"/>
        <w:rPr>
          <w:b/>
          <w:i/>
          <w:sz w:val="28"/>
          <w:szCs w:val="28"/>
          <w:lang w:val="uk-UA"/>
        </w:rPr>
      </w:pPr>
      <w:r w:rsidRPr="00F2128B">
        <w:rPr>
          <w:b/>
          <w:i/>
          <w:sz w:val="28"/>
          <w:szCs w:val="28"/>
          <w:lang w:val="uk-UA"/>
        </w:rPr>
        <w:t xml:space="preserve">       /Слайд 6/</w:t>
      </w:r>
    </w:p>
    <w:p w:rsidR="00824618" w:rsidRPr="00F2128B" w:rsidRDefault="00824618" w:rsidP="007C6977">
      <w:pPr>
        <w:pStyle w:val="NormalWeb"/>
        <w:shd w:val="clear" w:color="auto" w:fill="FFFFFF"/>
        <w:spacing w:before="0" w:beforeAutospacing="0" w:after="0" w:afterAutospacing="0"/>
        <w:ind w:left="-540" w:firstLine="567"/>
        <w:jc w:val="both"/>
        <w:textAlignment w:val="baseline"/>
        <w:rPr>
          <w:sz w:val="28"/>
          <w:szCs w:val="28"/>
          <w:lang w:val="uk-UA"/>
        </w:rPr>
      </w:pPr>
      <w:r w:rsidRPr="00F2128B">
        <w:rPr>
          <w:sz w:val="28"/>
          <w:szCs w:val="28"/>
          <w:lang w:val="uk-UA"/>
        </w:rPr>
        <w:t>На сьогодні в області функціонує 109 закладів позашкільної  освіти комунальної, державної та приватної форм власності. 60</w:t>
      </w:r>
      <w:r w:rsidRPr="00F2128B">
        <w:rPr>
          <w:sz w:val="28"/>
          <w:szCs w:val="28"/>
        </w:rPr>
        <w:t xml:space="preserve"> установ розташовані у районах</w:t>
      </w:r>
      <w:r w:rsidRPr="00F2128B">
        <w:rPr>
          <w:sz w:val="28"/>
          <w:szCs w:val="28"/>
          <w:lang w:val="uk-UA"/>
        </w:rPr>
        <w:t>, ОТГ</w:t>
      </w:r>
      <w:r w:rsidRPr="00F2128B">
        <w:rPr>
          <w:sz w:val="28"/>
          <w:szCs w:val="28"/>
        </w:rPr>
        <w:t xml:space="preserve"> області, 15 – у містах обласного значення, 34 – у м. Харкові</w:t>
      </w:r>
      <w:r w:rsidRPr="00F2128B">
        <w:rPr>
          <w:sz w:val="28"/>
          <w:szCs w:val="28"/>
          <w:lang w:val="uk-UA"/>
        </w:rPr>
        <w:t>.</w:t>
      </w:r>
      <w:r w:rsidRPr="00F2128B">
        <w:rPr>
          <w:sz w:val="28"/>
          <w:szCs w:val="28"/>
          <w:u w:val="single"/>
          <w:lang w:val="uk-UA"/>
        </w:rPr>
        <w:t xml:space="preserve"> Ми повинні зберігати мережу таких закладів, винаходити можливості їх утримання та розвитку.</w:t>
      </w:r>
    </w:p>
    <w:p w:rsidR="00824618" w:rsidRPr="00F2128B" w:rsidRDefault="00824618" w:rsidP="007C6977">
      <w:pPr>
        <w:pStyle w:val="NormalWeb"/>
        <w:shd w:val="clear" w:color="auto" w:fill="FFFFFF"/>
        <w:spacing w:before="0" w:beforeAutospacing="0" w:after="0" w:afterAutospacing="0"/>
        <w:ind w:left="-540" w:firstLine="567"/>
        <w:jc w:val="both"/>
        <w:textAlignment w:val="baseline"/>
        <w:rPr>
          <w:i/>
          <w:sz w:val="28"/>
          <w:szCs w:val="28"/>
          <w:lang w:val="uk-UA"/>
        </w:rPr>
      </w:pPr>
      <w:r w:rsidRPr="00F2128B">
        <w:rPr>
          <w:sz w:val="28"/>
          <w:szCs w:val="28"/>
          <w:lang w:val="uk-UA"/>
        </w:rPr>
        <w:t>/</w:t>
      </w:r>
      <w:r w:rsidRPr="00F2128B">
        <w:rPr>
          <w:b/>
          <w:i/>
          <w:sz w:val="28"/>
          <w:szCs w:val="28"/>
          <w:lang w:val="uk-UA"/>
        </w:rPr>
        <w:t>Слайд 7/</w:t>
      </w:r>
    </w:p>
    <w:p w:rsidR="00824618" w:rsidRPr="00F2128B" w:rsidRDefault="00824618" w:rsidP="007C6977">
      <w:pPr>
        <w:pStyle w:val="NormalWeb"/>
        <w:shd w:val="clear" w:color="auto" w:fill="FFFFFF"/>
        <w:spacing w:before="0" w:beforeAutospacing="0" w:after="0" w:afterAutospacing="0"/>
        <w:ind w:left="-540" w:firstLine="567"/>
        <w:jc w:val="both"/>
        <w:textAlignment w:val="baseline"/>
        <w:rPr>
          <w:bCs/>
          <w:sz w:val="28"/>
          <w:szCs w:val="28"/>
          <w:lang w:val="uk-UA"/>
        </w:rPr>
      </w:pPr>
      <w:r w:rsidRPr="00F2128B">
        <w:rPr>
          <w:bCs/>
          <w:sz w:val="28"/>
          <w:szCs w:val="28"/>
          <w:lang w:val="uk-UA"/>
        </w:rPr>
        <w:t xml:space="preserve">У цілому різними формами позашкільної освіти охоплено 99,2% дітей регіону, які спроможні за станом здоровя і фізичними можливостями відвідувати заклади. </w:t>
      </w:r>
    </w:p>
    <w:p w:rsidR="00824618" w:rsidRPr="00F2128B" w:rsidRDefault="00824618" w:rsidP="007C6977">
      <w:pPr>
        <w:pStyle w:val="NormalWeb"/>
        <w:shd w:val="clear" w:color="auto" w:fill="FFFFFF"/>
        <w:spacing w:before="0" w:beforeAutospacing="0" w:after="0" w:afterAutospacing="0"/>
        <w:ind w:left="-540" w:firstLine="567"/>
        <w:jc w:val="both"/>
        <w:textAlignment w:val="baseline"/>
        <w:rPr>
          <w:b/>
          <w:bCs/>
          <w:i/>
          <w:sz w:val="28"/>
          <w:szCs w:val="28"/>
          <w:lang w:val="uk-UA"/>
        </w:rPr>
      </w:pPr>
      <w:r w:rsidRPr="00F2128B">
        <w:rPr>
          <w:b/>
          <w:bCs/>
          <w:i/>
          <w:sz w:val="28"/>
          <w:szCs w:val="28"/>
          <w:lang w:val="uk-UA"/>
        </w:rPr>
        <w:t>/Слайд 8/</w:t>
      </w:r>
    </w:p>
    <w:p w:rsidR="00824618" w:rsidRPr="00F2128B" w:rsidRDefault="00824618" w:rsidP="007C6977">
      <w:pPr>
        <w:pStyle w:val="NormalWeb"/>
        <w:shd w:val="clear" w:color="auto" w:fill="FFFFFF"/>
        <w:spacing w:before="0" w:beforeAutospacing="0" w:after="0" w:afterAutospacing="0"/>
        <w:ind w:left="-540" w:firstLine="567"/>
        <w:jc w:val="both"/>
        <w:textAlignment w:val="baseline"/>
        <w:rPr>
          <w:sz w:val="28"/>
          <w:szCs w:val="28"/>
          <w:lang w:val="uk-UA"/>
        </w:rPr>
      </w:pPr>
      <w:r w:rsidRPr="00F2128B">
        <w:rPr>
          <w:bCs/>
          <w:sz w:val="28"/>
          <w:szCs w:val="28"/>
          <w:lang w:val="uk-UA"/>
        </w:rPr>
        <w:t xml:space="preserve">Цей показник дозволив Харківщині </w:t>
      </w:r>
      <w:r w:rsidRPr="00F2128B">
        <w:rPr>
          <w:sz w:val="28"/>
          <w:szCs w:val="28"/>
          <w:lang w:val="uk-UA"/>
        </w:rPr>
        <w:t>посісти 1 місце серед 24 регіонів України та  м. Києва щодо охоплення дітей позашкільною освітою.</w:t>
      </w:r>
    </w:p>
    <w:p w:rsidR="00824618" w:rsidRPr="00F2128B" w:rsidRDefault="00824618" w:rsidP="007C6977">
      <w:pPr>
        <w:pStyle w:val="NormalWeb"/>
        <w:shd w:val="clear" w:color="auto" w:fill="FFFFFF"/>
        <w:spacing w:before="0" w:beforeAutospacing="0" w:after="0" w:afterAutospacing="0"/>
        <w:ind w:left="-540" w:firstLine="567"/>
        <w:jc w:val="both"/>
        <w:textAlignment w:val="baseline"/>
        <w:rPr>
          <w:b/>
          <w:i/>
          <w:sz w:val="28"/>
          <w:szCs w:val="28"/>
          <w:lang w:val="uk-UA"/>
        </w:rPr>
      </w:pPr>
      <w:r w:rsidRPr="00F2128B">
        <w:rPr>
          <w:sz w:val="28"/>
          <w:szCs w:val="28"/>
          <w:lang w:val="uk-UA"/>
        </w:rPr>
        <w:t xml:space="preserve"> </w:t>
      </w:r>
      <w:r w:rsidRPr="00F2128B">
        <w:rPr>
          <w:b/>
          <w:i/>
          <w:sz w:val="28"/>
          <w:szCs w:val="28"/>
          <w:lang w:val="uk-UA"/>
        </w:rPr>
        <w:t>/Слайд 9/</w:t>
      </w:r>
    </w:p>
    <w:p w:rsidR="00824618" w:rsidRPr="00F2128B" w:rsidRDefault="00824618" w:rsidP="007C6977">
      <w:pPr>
        <w:pStyle w:val="NormalWeb"/>
        <w:shd w:val="clear" w:color="auto" w:fill="FFFFFF"/>
        <w:spacing w:before="0" w:beforeAutospacing="0" w:after="0" w:afterAutospacing="0"/>
        <w:ind w:left="-540" w:firstLine="567"/>
        <w:jc w:val="both"/>
        <w:textAlignment w:val="baseline"/>
        <w:rPr>
          <w:sz w:val="28"/>
          <w:szCs w:val="28"/>
          <w:lang w:val="uk-UA"/>
        </w:rPr>
      </w:pPr>
      <w:r w:rsidRPr="00F2128B">
        <w:rPr>
          <w:sz w:val="28"/>
          <w:szCs w:val="28"/>
          <w:lang w:val="uk-UA"/>
        </w:rPr>
        <w:t>Покращення динаміки даного показника стало можливим за рахунок збільшення протягом 2017/2018 навчального</w:t>
      </w:r>
      <w:r w:rsidRPr="00F2128B">
        <w:rPr>
          <w:sz w:val="28"/>
          <w:szCs w:val="28"/>
        </w:rPr>
        <w:t> </w:t>
      </w:r>
      <w:r w:rsidRPr="00F2128B">
        <w:rPr>
          <w:sz w:val="28"/>
          <w:szCs w:val="28"/>
          <w:lang w:val="uk-UA"/>
        </w:rPr>
        <w:t xml:space="preserve"> року чисельності дітей у закладах  позашкільної освіти у зв’язку з відкриттям  нових гуртків (секцій) та використанням потужності закладів на 100%. </w:t>
      </w:r>
      <w:r w:rsidRPr="00F2128B">
        <w:rPr>
          <w:sz w:val="28"/>
          <w:szCs w:val="28"/>
          <w:u w:val="single"/>
          <w:lang w:val="uk-UA"/>
        </w:rPr>
        <w:t>Завдання – не втратити цей показник</w:t>
      </w:r>
      <w:r w:rsidRPr="00F2128B">
        <w:rPr>
          <w:sz w:val="28"/>
          <w:szCs w:val="28"/>
          <w:lang w:val="uk-UA"/>
        </w:rPr>
        <w:t>.</w:t>
      </w:r>
    </w:p>
    <w:p w:rsidR="00824618" w:rsidRPr="00F2128B" w:rsidRDefault="00824618" w:rsidP="007C6977">
      <w:pPr>
        <w:pStyle w:val="NormalWeb"/>
        <w:shd w:val="clear" w:color="auto" w:fill="FFFFFF"/>
        <w:spacing w:before="0" w:beforeAutospacing="0" w:after="0" w:afterAutospacing="0"/>
        <w:ind w:left="-540" w:firstLine="567"/>
        <w:jc w:val="both"/>
        <w:textAlignment w:val="baseline"/>
        <w:rPr>
          <w:b/>
          <w:i/>
          <w:sz w:val="28"/>
          <w:szCs w:val="28"/>
          <w:lang w:val="uk-UA" w:eastAsia="uk-UA"/>
        </w:rPr>
      </w:pPr>
      <w:r w:rsidRPr="00F2128B">
        <w:rPr>
          <w:sz w:val="28"/>
          <w:szCs w:val="28"/>
          <w:lang w:val="uk-UA" w:eastAsia="uk-UA"/>
        </w:rPr>
        <w:t>/</w:t>
      </w:r>
      <w:r w:rsidRPr="00F2128B">
        <w:rPr>
          <w:b/>
          <w:i/>
          <w:sz w:val="28"/>
          <w:szCs w:val="28"/>
          <w:lang w:val="uk-UA" w:eastAsia="uk-UA"/>
        </w:rPr>
        <w:t>Слайд 10/</w:t>
      </w:r>
    </w:p>
    <w:p w:rsidR="00824618" w:rsidRPr="00F2128B" w:rsidRDefault="00824618" w:rsidP="00DD7ACD">
      <w:pPr>
        <w:tabs>
          <w:tab w:val="left" w:pos="1276"/>
          <w:tab w:val="left" w:pos="2694"/>
          <w:tab w:val="left" w:pos="9000"/>
        </w:tabs>
        <w:spacing w:after="0" w:line="240" w:lineRule="auto"/>
        <w:ind w:left="-539"/>
        <w:jc w:val="both"/>
        <w:rPr>
          <w:rFonts w:ascii="Times New Roman" w:hAnsi="Times New Roman" w:cs="Times New Roman"/>
          <w:sz w:val="28"/>
          <w:szCs w:val="28"/>
          <w:lang w:val="uk-UA"/>
        </w:rPr>
      </w:pPr>
      <w:r w:rsidRPr="00F2128B">
        <w:rPr>
          <w:rFonts w:ascii="Times New Roman" w:hAnsi="Times New Roman" w:cs="Times New Roman"/>
          <w:sz w:val="28"/>
          <w:szCs w:val="28"/>
        </w:rPr>
        <w:t xml:space="preserve">        Мережа закладів </w:t>
      </w:r>
      <w:r w:rsidRPr="00F2128B">
        <w:rPr>
          <w:rFonts w:ascii="Times New Roman" w:hAnsi="Times New Roman" w:cs="Times New Roman"/>
          <w:sz w:val="28"/>
          <w:szCs w:val="28"/>
          <w:lang w:val="uk-UA"/>
        </w:rPr>
        <w:t xml:space="preserve">позашкільної </w:t>
      </w:r>
      <w:r w:rsidRPr="00F2128B">
        <w:rPr>
          <w:rFonts w:ascii="Times New Roman" w:hAnsi="Times New Roman" w:cs="Times New Roman"/>
          <w:sz w:val="28"/>
          <w:szCs w:val="28"/>
        </w:rPr>
        <w:t>освіти включає</w:t>
      </w:r>
      <w:r w:rsidRPr="00F2128B">
        <w:rPr>
          <w:rFonts w:ascii="Times New Roman" w:hAnsi="Times New Roman" w:cs="Times New Roman"/>
          <w:sz w:val="28"/>
          <w:szCs w:val="28"/>
          <w:lang w:val="uk-UA"/>
        </w:rPr>
        <w:t xml:space="preserve"> </w:t>
      </w:r>
      <w:r w:rsidRPr="00F2128B">
        <w:rPr>
          <w:rFonts w:ascii="Times New Roman" w:hAnsi="Times New Roman" w:cs="Times New Roman"/>
          <w:sz w:val="28"/>
          <w:szCs w:val="28"/>
        </w:rPr>
        <w:t>1</w:t>
      </w:r>
      <w:r w:rsidRPr="00F2128B">
        <w:rPr>
          <w:rFonts w:ascii="Times New Roman" w:hAnsi="Times New Roman" w:cs="Times New Roman"/>
          <w:sz w:val="28"/>
          <w:szCs w:val="28"/>
          <w:lang w:val="uk-UA"/>
        </w:rPr>
        <w:t>3</w:t>
      </w:r>
      <w:r w:rsidRPr="00F2128B">
        <w:rPr>
          <w:rFonts w:ascii="Times New Roman" w:hAnsi="Times New Roman" w:cs="Times New Roman"/>
          <w:sz w:val="28"/>
          <w:szCs w:val="28"/>
        </w:rPr>
        <w:t xml:space="preserve"> типів установ, які пропонують учням заняття за інтересами </w:t>
      </w:r>
      <w:r w:rsidRPr="00F2128B">
        <w:rPr>
          <w:rFonts w:ascii="Times New Roman" w:hAnsi="Times New Roman" w:cs="Times New Roman"/>
          <w:sz w:val="28"/>
          <w:szCs w:val="28"/>
          <w:lang w:val="uk-UA"/>
        </w:rPr>
        <w:t xml:space="preserve">у понад </w:t>
      </w:r>
      <w:r w:rsidRPr="00F2128B">
        <w:rPr>
          <w:rFonts w:ascii="Times New Roman" w:hAnsi="Times New Roman" w:cs="Times New Roman"/>
          <w:sz w:val="28"/>
          <w:szCs w:val="28"/>
        </w:rPr>
        <w:t>200 гуртках та секціях.</w:t>
      </w:r>
    </w:p>
    <w:p w:rsidR="00824618" w:rsidRPr="00F2128B" w:rsidRDefault="00824618" w:rsidP="00DD7ACD">
      <w:pPr>
        <w:tabs>
          <w:tab w:val="left" w:pos="1276"/>
          <w:tab w:val="left" w:pos="2694"/>
          <w:tab w:val="left" w:pos="9000"/>
        </w:tabs>
        <w:spacing w:after="0" w:line="240" w:lineRule="auto"/>
        <w:jc w:val="both"/>
        <w:rPr>
          <w:rFonts w:ascii="Times New Roman" w:hAnsi="Times New Roman" w:cs="Times New Roman"/>
          <w:b/>
          <w:i/>
          <w:sz w:val="28"/>
          <w:szCs w:val="28"/>
          <w:lang w:val="uk-UA"/>
        </w:rPr>
      </w:pPr>
      <w:r w:rsidRPr="00F2128B">
        <w:rPr>
          <w:rFonts w:ascii="Times New Roman" w:hAnsi="Times New Roman" w:cs="Times New Roman"/>
          <w:b/>
          <w:i/>
          <w:sz w:val="28"/>
          <w:szCs w:val="28"/>
          <w:lang w:val="uk-UA"/>
        </w:rPr>
        <w:t>/ Слайд 11/</w:t>
      </w:r>
    </w:p>
    <w:p w:rsidR="00824618" w:rsidRPr="00F2128B" w:rsidRDefault="00824618" w:rsidP="00DD7ACD">
      <w:pPr>
        <w:spacing w:after="0" w:line="240" w:lineRule="auto"/>
        <w:ind w:left="-539" w:firstLine="539"/>
        <w:jc w:val="both"/>
        <w:rPr>
          <w:rFonts w:ascii="Times New Roman" w:hAnsi="Times New Roman" w:cs="Times New Roman"/>
          <w:sz w:val="28"/>
          <w:szCs w:val="28"/>
          <w:lang w:val="uk-UA"/>
        </w:rPr>
      </w:pPr>
      <w:r w:rsidRPr="00F2128B">
        <w:rPr>
          <w:rFonts w:ascii="Times New Roman" w:hAnsi="Times New Roman" w:cs="Times New Roman"/>
          <w:sz w:val="28"/>
          <w:szCs w:val="28"/>
          <w:lang w:val="uk-UA"/>
        </w:rPr>
        <w:t>Найбільша кількість вихованців закладів позашкільної  освіти навчається в гуртках (секціях) за чотирма напрямами позашкільної освіти: фізкультурно-спортивний (33,6 %), художньо-естетичний (31,9%), науково-технічний (10 %) та  туристсько-краєзнавчий (7 %).</w:t>
      </w:r>
    </w:p>
    <w:p w:rsidR="00824618" w:rsidRPr="00F2128B" w:rsidRDefault="00824618" w:rsidP="00DD7ACD">
      <w:pPr>
        <w:spacing w:after="0" w:line="240" w:lineRule="auto"/>
        <w:ind w:left="-539" w:firstLine="539"/>
        <w:jc w:val="both"/>
        <w:rPr>
          <w:rFonts w:ascii="Times New Roman" w:hAnsi="Times New Roman" w:cs="Times New Roman"/>
          <w:b/>
          <w:i/>
          <w:sz w:val="28"/>
          <w:szCs w:val="28"/>
          <w:lang w:val="uk-UA"/>
        </w:rPr>
      </w:pPr>
      <w:r w:rsidRPr="00F2128B">
        <w:rPr>
          <w:rFonts w:ascii="Times New Roman" w:hAnsi="Times New Roman" w:cs="Times New Roman"/>
          <w:b/>
          <w:i/>
          <w:sz w:val="28"/>
          <w:szCs w:val="28"/>
          <w:lang w:val="uk-UA"/>
        </w:rPr>
        <w:t>/Слайд 12/ (</w:t>
      </w:r>
      <w:r w:rsidRPr="00F2128B">
        <w:rPr>
          <w:rFonts w:ascii="Times New Roman" w:hAnsi="Times New Roman" w:cs="Times New Roman"/>
          <w:i/>
          <w:sz w:val="28"/>
          <w:szCs w:val="28"/>
          <w:lang w:val="uk-UA"/>
        </w:rPr>
        <w:t>ОТГ)</w:t>
      </w:r>
    </w:p>
    <w:p w:rsidR="00824618" w:rsidRPr="00F2128B" w:rsidRDefault="00824618" w:rsidP="00295B51">
      <w:pPr>
        <w:spacing w:after="0" w:line="240" w:lineRule="auto"/>
        <w:ind w:left="-539" w:hanging="1"/>
        <w:jc w:val="both"/>
        <w:textAlignment w:val="baseline"/>
        <w:rPr>
          <w:rFonts w:ascii="Times New Roman" w:hAnsi="Times New Roman" w:cs="Times New Roman"/>
          <w:sz w:val="28"/>
          <w:szCs w:val="28"/>
          <w:lang w:val="uk-UA"/>
        </w:rPr>
      </w:pPr>
      <w:r w:rsidRPr="00F2128B">
        <w:rPr>
          <w:rFonts w:ascii="Times New Roman" w:hAnsi="Times New Roman" w:cs="Times New Roman"/>
          <w:sz w:val="28"/>
          <w:szCs w:val="28"/>
          <w:lang w:val="uk-UA"/>
        </w:rPr>
        <w:t xml:space="preserve">         В умовах децентралізації не можна забувати й про позашкільну освіту, адже позашкільна освіта це наше надбання, це унікальна можливість дітей займатися в гуртках за нахилами та інтересами, розвивати творчі здібності. Заслуговує на увагу відкриття закладів позашкільної освіти у Мереф’янській, Роганській та Малинівській об’єднаних територіальних громадах. </w:t>
      </w:r>
    </w:p>
    <w:p w:rsidR="00824618" w:rsidRPr="00F2128B" w:rsidRDefault="00824618" w:rsidP="00295B51">
      <w:pPr>
        <w:spacing w:after="0" w:line="240" w:lineRule="auto"/>
        <w:ind w:left="-539" w:hanging="1"/>
        <w:jc w:val="both"/>
        <w:textAlignment w:val="baseline"/>
        <w:rPr>
          <w:rFonts w:ascii="Times New Roman" w:hAnsi="Times New Roman" w:cs="Times New Roman"/>
          <w:bCs/>
          <w:sz w:val="28"/>
          <w:szCs w:val="28"/>
          <w:lang w:val="uk-UA"/>
        </w:rPr>
      </w:pPr>
      <w:r w:rsidRPr="00F2128B">
        <w:rPr>
          <w:rFonts w:ascii="Times New Roman" w:hAnsi="Times New Roman" w:cs="Times New Roman"/>
          <w:sz w:val="28"/>
          <w:szCs w:val="28"/>
          <w:lang w:val="uk-UA"/>
        </w:rPr>
        <w:t xml:space="preserve">      Але на територіях Чкаловської, Старосалтівської, Малоданилівської, Оскільської, Наталинської ОТГ немає жодного закладу позашкільної освіти. Відсутність закладів позашкільної освіти позбавляє можливості дітей цих об’єднаних територіальних громад займатися в гуртках за нахилами та інтересами, розвивати творчі здібності. На жаль, існує думка, що створення закладів позашкільної освіти в об’єднаних територіальних громадах є економічно недоцільним.</w:t>
      </w:r>
      <w:r w:rsidRPr="00F2128B">
        <w:rPr>
          <w:rFonts w:ascii="Times New Roman" w:hAnsi="Times New Roman" w:cs="Times New Roman"/>
          <w:bCs/>
          <w:sz w:val="28"/>
          <w:szCs w:val="28"/>
          <w:lang w:val="uk-UA"/>
        </w:rPr>
        <w:t xml:space="preserve"> У таких випадках хочу зорієнтувати керівників громад на пошук нових форм організації позашкільної освіти. Досвід європейських країн свідчить, що така робота може бути організована в бібліотеках, музеях, клубах.</w:t>
      </w:r>
    </w:p>
    <w:p w:rsidR="00824618" w:rsidRPr="00F2128B" w:rsidRDefault="00824618" w:rsidP="00295B51">
      <w:pPr>
        <w:spacing w:after="0" w:line="240" w:lineRule="auto"/>
        <w:ind w:left="-539" w:hanging="1"/>
        <w:jc w:val="both"/>
        <w:textAlignment w:val="baseline"/>
        <w:rPr>
          <w:rFonts w:ascii="Times New Roman" w:hAnsi="Times New Roman" w:cs="Times New Roman"/>
          <w:b/>
          <w:bCs/>
          <w:i/>
          <w:sz w:val="28"/>
          <w:szCs w:val="28"/>
          <w:lang w:val="uk-UA"/>
        </w:rPr>
      </w:pPr>
      <w:r w:rsidRPr="00F2128B">
        <w:rPr>
          <w:rFonts w:ascii="Times New Roman" w:hAnsi="Times New Roman" w:cs="Times New Roman"/>
          <w:bCs/>
          <w:sz w:val="28"/>
          <w:szCs w:val="28"/>
          <w:lang w:val="uk-UA"/>
        </w:rPr>
        <w:t xml:space="preserve">    </w:t>
      </w:r>
      <w:r w:rsidRPr="00F2128B">
        <w:rPr>
          <w:rFonts w:ascii="Times New Roman" w:hAnsi="Times New Roman" w:cs="Times New Roman"/>
          <w:b/>
          <w:bCs/>
          <w:i/>
          <w:sz w:val="28"/>
          <w:szCs w:val="28"/>
          <w:lang w:val="uk-UA"/>
        </w:rPr>
        <w:t xml:space="preserve">/Слайд 13/  </w:t>
      </w:r>
    </w:p>
    <w:p w:rsidR="00824618" w:rsidRPr="00F2128B" w:rsidRDefault="00824618" w:rsidP="002D76FB">
      <w:pPr>
        <w:spacing w:after="0" w:line="240" w:lineRule="auto"/>
        <w:ind w:left="-539" w:right="-82" w:hanging="1"/>
        <w:jc w:val="both"/>
        <w:rPr>
          <w:rFonts w:ascii="Times New Roman" w:hAnsi="Times New Roman" w:cs="Times New Roman"/>
          <w:sz w:val="28"/>
          <w:szCs w:val="28"/>
          <w:lang w:val="uk-UA"/>
        </w:rPr>
      </w:pPr>
      <w:r w:rsidRPr="00F2128B">
        <w:rPr>
          <w:rFonts w:ascii="Times New Roman" w:hAnsi="Times New Roman" w:cs="Times New Roman"/>
          <w:sz w:val="28"/>
          <w:szCs w:val="28"/>
          <w:lang w:val="uk-UA"/>
        </w:rPr>
        <w:t xml:space="preserve">          На сьогодні 12 закладів позашкільної освіти 9 районів (міст) області не мають відокремлених приміщень для проведення занять, тому навчальні заняття з вихованцями проводяться на базі закладів загальної середньої освіти та інших закладів системи культури і спорту.</w:t>
      </w:r>
    </w:p>
    <w:p w:rsidR="00824618" w:rsidRPr="00F2128B" w:rsidRDefault="00824618" w:rsidP="002D76FB">
      <w:pPr>
        <w:spacing w:after="0" w:line="240" w:lineRule="auto"/>
        <w:ind w:left="-539" w:right="-82" w:hanging="1"/>
        <w:jc w:val="both"/>
        <w:rPr>
          <w:rFonts w:ascii="Times New Roman" w:hAnsi="Times New Roman" w:cs="Times New Roman"/>
          <w:b/>
          <w:i/>
          <w:sz w:val="28"/>
          <w:szCs w:val="28"/>
          <w:lang w:val="uk-UA"/>
        </w:rPr>
      </w:pPr>
      <w:r w:rsidRPr="00F2128B">
        <w:rPr>
          <w:rFonts w:ascii="Times New Roman" w:hAnsi="Times New Roman" w:cs="Times New Roman"/>
          <w:sz w:val="28"/>
          <w:szCs w:val="28"/>
          <w:lang w:val="uk-UA"/>
        </w:rPr>
        <w:tab/>
        <w:t xml:space="preserve">     </w:t>
      </w:r>
      <w:r w:rsidRPr="00F2128B">
        <w:rPr>
          <w:rFonts w:ascii="Times New Roman" w:hAnsi="Times New Roman" w:cs="Times New Roman"/>
          <w:b/>
          <w:i/>
          <w:sz w:val="28"/>
          <w:szCs w:val="28"/>
          <w:lang w:val="uk-UA"/>
        </w:rPr>
        <w:t>/Слайд 14/ (</w:t>
      </w:r>
      <w:r w:rsidRPr="00F2128B">
        <w:rPr>
          <w:rFonts w:ascii="Times New Roman" w:hAnsi="Times New Roman" w:cs="Times New Roman"/>
          <w:i/>
          <w:sz w:val="28"/>
          <w:szCs w:val="28"/>
          <w:lang w:val="uk-UA"/>
        </w:rPr>
        <w:t>норм-прав. докум.)</w:t>
      </w:r>
    </w:p>
    <w:p w:rsidR="00824618" w:rsidRPr="00F2128B" w:rsidRDefault="00824618" w:rsidP="00F42629">
      <w:pPr>
        <w:tabs>
          <w:tab w:val="left" w:pos="810"/>
        </w:tabs>
        <w:spacing w:after="0" w:line="240" w:lineRule="auto"/>
        <w:ind w:left="-539" w:firstLine="720"/>
        <w:jc w:val="both"/>
        <w:rPr>
          <w:rFonts w:ascii="Times New Roman" w:hAnsi="Times New Roman" w:cs="Times New Roman"/>
          <w:sz w:val="28"/>
          <w:szCs w:val="28"/>
          <w:lang w:val="uk-UA"/>
        </w:rPr>
      </w:pPr>
      <w:r w:rsidRPr="00F2128B">
        <w:rPr>
          <w:rFonts w:ascii="Times New Roman" w:hAnsi="Times New Roman" w:cs="Times New Roman"/>
          <w:sz w:val="28"/>
          <w:szCs w:val="28"/>
          <w:lang w:val="uk-UA"/>
        </w:rPr>
        <w:t xml:space="preserve">Департамент схвильований ситуацією, що склалася з фінансуванням позашкільної освіти, а саме тенденцією до скорочення видатків з місцевих бюджетів на утримання закладів позашкільної освіти. При тому, що місцеві органи влади мають повноваження самостійно розподіляти наявні фінансові та матеріальні ресурси з урахуванням обсягів доходів місцевих бюджетів і власних пріоритетів, </w:t>
      </w:r>
      <w:r w:rsidRPr="00F2128B">
        <w:rPr>
          <w:rFonts w:ascii="Times New Roman" w:hAnsi="Times New Roman" w:cs="Times New Roman"/>
          <w:sz w:val="28"/>
          <w:szCs w:val="28"/>
          <w:u w:val="single"/>
          <w:lang w:val="uk-UA"/>
        </w:rPr>
        <w:t>Тобто не повинна застосовуватись практика фінансування закладів позашкільної освіти за залишковим принципом.</w:t>
      </w:r>
    </w:p>
    <w:p w:rsidR="00824618" w:rsidRPr="00F2128B" w:rsidRDefault="00824618" w:rsidP="00F42629">
      <w:pPr>
        <w:spacing w:after="0" w:line="240" w:lineRule="auto"/>
        <w:ind w:left="-539" w:right="-82" w:firstLine="720"/>
        <w:jc w:val="both"/>
        <w:rPr>
          <w:rFonts w:ascii="Times New Roman" w:hAnsi="Times New Roman" w:cs="Times New Roman"/>
          <w:sz w:val="28"/>
          <w:szCs w:val="28"/>
          <w:lang w:val="uk-UA"/>
        </w:rPr>
      </w:pPr>
      <w:r w:rsidRPr="00F2128B">
        <w:rPr>
          <w:rFonts w:ascii="Times New Roman" w:hAnsi="Times New Roman" w:cs="Times New Roman"/>
          <w:sz w:val="28"/>
          <w:szCs w:val="28"/>
          <w:lang w:val="uk-UA"/>
        </w:rPr>
        <w:t>Стосовно функціонування закладів позашкільної освіти, н</w:t>
      </w:r>
      <w:r w:rsidRPr="00F2128B">
        <w:rPr>
          <w:rFonts w:ascii="Times New Roman" w:hAnsi="Times New Roman" w:cs="Times New Roman"/>
          <w:sz w:val="28"/>
          <w:szCs w:val="28"/>
          <w:u w:val="single"/>
          <w:lang w:val="uk-UA"/>
        </w:rPr>
        <w:t>еобхідно вжити вичерпних заходів щодо недопущення їх реорганізації або закриття в умовах обмеженого фінансування та про наміри місцевих органів влади закрити або реорганізувати заклади позашкільної освіти негайно повідомляти  Департамент</w:t>
      </w:r>
      <w:r w:rsidRPr="00F2128B">
        <w:rPr>
          <w:u w:val="single"/>
          <w:lang w:val="uk-UA"/>
        </w:rPr>
        <w:t>.</w:t>
      </w:r>
    </w:p>
    <w:p w:rsidR="00824618" w:rsidRPr="00F2128B" w:rsidRDefault="00824618" w:rsidP="00F42629">
      <w:pPr>
        <w:tabs>
          <w:tab w:val="left" w:pos="810"/>
        </w:tabs>
        <w:spacing w:after="0" w:line="240" w:lineRule="auto"/>
        <w:ind w:left="-539"/>
        <w:jc w:val="both"/>
        <w:rPr>
          <w:rFonts w:ascii="Times New Roman" w:hAnsi="Times New Roman" w:cs="Times New Roman"/>
          <w:b/>
          <w:i/>
          <w:sz w:val="28"/>
          <w:szCs w:val="28"/>
          <w:lang w:val="uk-UA"/>
        </w:rPr>
      </w:pPr>
      <w:r w:rsidRPr="00F2128B">
        <w:rPr>
          <w:rFonts w:ascii="Times New Roman" w:hAnsi="Times New Roman" w:cs="Times New Roman"/>
          <w:b/>
          <w:i/>
          <w:sz w:val="28"/>
          <w:szCs w:val="28"/>
          <w:lang w:val="uk-UA"/>
        </w:rPr>
        <w:t xml:space="preserve">       /Слайд 15/</w:t>
      </w:r>
    </w:p>
    <w:p w:rsidR="00824618" w:rsidRPr="00F2128B" w:rsidRDefault="00824618" w:rsidP="00F45F4D">
      <w:pPr>
        <w:spacing w:after="0" w:line="240" w:lineRule="auto"/>
        <w:ind w:left="-539" w:firstLine="539"/>
        <w:jc w:val="both"/>
        <w:rPr>
          <w:rFonts w:ascii="Times New Roman" w:hAnsi="Times New Roman" w:cs="Times New Roman"/>
          <w:sz w:val="28"/>
          <w:szCs w:val="28"/>
          <w:lang w:val="uk-UA"/>
        </w:rPr>
      </w:pPr>
      <w:r w:rsidRPr="00F2128B">
        <w:rPr>
          <w:rFonts w:ascii="Times New Roman" w:hAnsi="Times New Roman" w:cs="Times New Roman"/>
          <w:sz w:val="28"/>
          <w:szCs w:val="28"/>
          <w:lang w:val="uk-UA"/>
        </w:rPr>
        <w:t>Найбільше дітей обирають гуртки або творчі об’єднання художньо-естетичного напряму, які працюють на базі будинків (центрів) дитячої та юнацької творчості (31,9 %).</w:t>
      </w:r>
    </w:p>
    <w:p w:rsidR="00824618" w:rsidRPr="00F2128B" w:rsidRDefault="00824618" w:rsidP="00F45F4D">
      <w:pPr>
        <w:spacing w:after="0" w:line="240" w:lineRule="auto"/>
        <w:ind w:left="-539" w:firstLine="539"/>
        <w:jc w:val="both"/>
        <w:rPr>
          <w:rFonts w:ascii="Times New Roman" w:hAnsi="Times New Roman" w:cs="Times New Roman"/>
          <w:sz w:val="28"/>
          <w:szCs w:val="28"/>
          <w:lang w:val="uk-UA"/>
        </w:rPr>
      </w:pPr>
    </w:p>
    <w:p w:rsidR="00824618" w:rsidRPr="00F2128B" w:rsidRDefault="00824618" w:rsidP="00F42629">
      <w:pPr>
        <w:spacing w:after="0" w:line="240" w:lineRule="auto"/>
        <w:ind w:left="-539" w:firstLine="539"/>
        <w:jc w:val="both"/>
        <w:rPr>
          <w:rFonts w:ascii="Times New Roman" w:hAnsi="Times New Roman" w:cs="Times New Roman"/>
          <w:b/>
          <w:i/>
          <w:sz w:val="28"/>
          <w:szCs w:val="28"/>
          <w:lang w:val="uk-UA"/>
        </w:rPr>
      </w:pPr>
      <w:r w:rsidRPr="00F2128B">
        <w:rPr>
          <w:rFonts w:ascii="Times New Roman" w:hAnsi="Times New Roman" w:cs="Times New Roman"/>
          <w:b/>
          <w:i/>
          <w:sz w:val="28"/>
          <w:szCs w:val="28"/>
          <w:lang w:val="uk-UA"/>
        </w:rPr>
        <w:t>/Слайд 16/</w:t>
      </w:r>
    </w:p>
    <w:p w:rsidR="00824618" w:rsidRPr="00F2128B" w:rsidRDefault="00824618" w:rsidP="00F42629">
      <w:pPr>
        <w:spacing w:after="0" w:line="240" w:lineRule="auto"/>
        <w:ind w:left="-540" w:firstLine="540"/>
        <w:jc w:val="both"/>
        <w:rPr>
          <w:rFonts w:ascii="Times New Roman" w:hAnsi="Times New Roman" w:cs="Times New Roman"/>
          <w:sz w:val="28"/>
          <w:szCs w:val="28"/>
          <w:lang w:val="uk-UA"/>
        </w:rPr>
      </w:pPr>
      <w:r w:rsidRPr="00F2128B">
        <w:rPr>
          <w:rFonts w:ascii="Times New Roman" w:hAnsi="Times New Roman" w:cs="Times New Roman"/>
          <w:sz w:val="28"/>
          <w:szCs w:val="28"/>
          <w:lang w:val="uk-UA"/>
        </w:rPr>
        <w:t xml:space="preserve">Виховання на цінностях – це один із компонентів формули нової української школи. Звертаю Вашу увагу на важливість проведення заходів щодо популяризації мистецтва, культури, національних звичаїв і обрядів, відродження фольклорної спадщини, виховання дітей на культурно-історичних традиціях українського народу. </w:t>
      </w:r>
    </w:p>
    <w:p w:rsidR="00824618" w:rsidRPr="00F2128B" w:rsidRDefault="00824618" w:rsidP="00F42629">
      <w:pPr>
        <w:tabs>
          <w:tab w:val="left" w:pos="810"/>
        </w:tabs>
        <w:spacing w:after="0" w:line="240" w:lineRule="auto"/>
        <w:ind w:left="-540" w:firstLine="540"/>
        <w:jc w:val="both"/>
        <w:rPr>
          <w:rFonts w:ascii="Times New Roman" w:hAnsi="Times New Roman" w:cs="Times New Roman"/>
          <w:b/>
          <w:i/>
          <w:sz w:val="28"/>
          <w:szCs w:val="28"/>
          <w:lang w:val="uk-UA"/>
        </w:rPr>
      </w:pPr>
      <w:r w:rsidRPr="00F2128B">
        <w:rPr>
          <w:rFonts w:ascii="Times New Roman" w:hAnsi="Times New Roman" w:cs="Times New Roman"/>
          <w:b/>
          <w:i/>
          <w:sz w:val="28"/>
          <w:szCs w:val="28"/>
          <w:lang w:val="uk-UA"/>
        </w:rPr>
        <w:t xml:space="preserve">/Слайд 17/ </w:t>
      </w:r>
    </w:p>
    <w:p w:rsidR="00824618" w:rsidRPr="00F2128B" w:rsidRDefault="00824618" w:rsidP="008A1BD0">
      <w:pPr>
        <w:tabs>
          <w:tab w:val="left" w:pos="810"/>
        </w:tabs>
        <w:spacing w:after="0" w:line="240" w:lineRule="auto"/>
        <w:ind w:left="-540"/>
        <w:jc w:val="both"/>
        <w:rPr>
          <w:rFonts w:ascii="Times New Roman" w:hAnsi="Times New Roman" w:cs="Times New Roman"/>
          <w:sz w:val="28"/>
          <w:szCs w:val="28"/>
          <w:lang w:val="uk-UA"/>
        </w:rPr>
      </w:pPr>
      <w:r w:rsidRPr="00F2128B">
        <w:rPr>
          <w:rFonts w:ascii="Times New Roman" w:hAnsi="Times New Roman" w:cs="Times New Roman"/>
          <w:sz w:val="28"/>
          <w:szCs w:val="28"/>
          <w:lang w:val="uk-UA"/>
        </w:rPr>
        <w:t xml:space="preserve">      Сьогодні у закладах освіти Харківщини функціонує 65 творчих колективів, що мають Почесні звання «Зразковий художній колектив» або «Народний художній колектив». </w:t>
      </w:r>
    </w:p>
    <w:p w:rsidR="00824618" w:rsidRPr="00F2128B" w:rsidRDefault="00824618" w:rsidP="00F42629">
      <w:pPr>
        <w:tabs>
          <w:tab w:val="left" w:pos="810"/>
        </w:tabs>
        <w:spacing w:after="0" w:line="240" w:lineRule="auto"/>
        <w:jc w:val="both"/>
        <w:rPr>
          <w:rFonts w:ascii="Times New Roman" w:hAnsi="Times New Roman" w:cs="Times New Roman"/>
          <w:b/>
          <w:i/>
          <w:sz w:val="28"/>
          <w:szCs w:val="28"/>
          <w:lang w:val="uk-UA"/>
        </w:rPr>
      </w:pPr>
      <w:r w:rsidRPr="00F2128B">
        <w:rPr>
          <w:rFonts w:ascii="Times New Roman" w:hAnsi="Times New Roman" w:cs="Times New Roman"/>
          <w:b/>
          <w:i/>
          <w:sz w:val="28"/>
          <w:szCs w:val="28"/>
          <w:lang w:val="uk-UA"/>
        </w:rPr>
        <w:t>/ Слайд 18/</w:t>
      </w:r>
    </w:p>
    <w:p w:rsidR="00824618" w:rsidRPr="00F2128B" w:rsidRDefault="00824618" w:rsidP="00F42629">
      <w:pPr>
        <w:tabs>
          <w:tab w:val="left" w:pos="810"/>
        </w:tabs>
        <w:spacing w:after="0" w:line="240" w:lineRule="auto"/>
        <w:ind w:left="-540" w:firstLine="540"/>
        <w:jc w:val="both"/>
        <w:rPr>
          <w:rFonts w:ascii="Times New Roman" w:hAnsi="Times New Roman" w:cs="Times New Roman"/>
          <w:sz w:val="28"/>
          <w:szCs w:val="28"/>
          <w:lang w:val="uk-UA"/>
        </w:rPr>
      </w:pPr>
      <w:r w:rsidRPr="00F2128B">
        <w:rPr>
          <w:rFonts w:ascii="Times New Roman" w:hAnsi="Times New Roman" w:cs="Times New Roman"/>
          <w:sz w:val="28"/>
          <w:szCs w:val="28"/>
          <w:lang w:val="uk-UA"/>
        </w:rPr>
        <w:t>Однак такі творчі колективи функціонують не в усіх будинках/центрах дитячої та юнацької творчості. Хочу звернути увагу керівників найбільших, як в області так і в Україні, закладів позашкільної освіти із кількістю вихованців понад 1000 осіб Балаклійського, Дергачівського, Валківського, Вовчанського, Зміївського, Чугуївського, Красноградського районів, міст Куп’янськ, Первомайський, де відсутні творчі колективи, що мають Почесні звання «Зразковий художній колектив» або «Народний художній колектив». Понад усе в світі треба цінувати дитячу творчість: це наша душа, наша радість, наше життя, наше майбутнє.</w:t>
      </w:r>
    </w:p>
    <w:p w:rsidR="00824618" w:rsidRPr="00F2128B" w:rsidRDefault="00824618" w:rsidP="00F42629">
      <w:pPr>
        <w:tabs>
          <w:tab w:val="left" w:pos="810"/>
        </w:tabs>
        <w:spacing w:after="0" w:line="240" w:lineRule="auto"/>
        <w:ind w:left="-540" w:firstLine="540"/>
        <w:jc w:val="both"/>
        <w:rPr>
          <w:rFonts w:ascii="Times New Roman" w:hAnsi="Times New Roman" w:cs="Times New Roman"/>
          <w:b/>
          <w:i/>
          <w:sz w:val="28"/>
          <w:szCs w:val="28"/>
          <w:lang w:val="uk-UA"/>
        </w:rPr>
      </w:pPr>
      <w:r w:rsidRPr="00F2128B">
        <w:rPr>
          <w:rFonts w:ascii="Times New Roman" w:hAnsi="Times New Roman" w:cs="Times New Roman"/>
          <w:b/>
          <w:i/>
          <w:sz w:val="28"/>
          <w:szCs w:val="28"/>
          <w:lang w:val="uk-UA"/>
        </w:rPr>
        <w:t>/Слайд 19/</w:t>
      </w:r>
    </w:p>
    <w:p w:rsidR="00824618" w:rsidRPr="00F2128B" w:rsidRDefault="00824618" w:rsidP="00F42629">
      <w:pPr>
        <w:spacing w:after="0" w:line="240" w:lineRule="auto"/>
        <w:ind w:left="-540" w:firstLine="540"/>
        <w:jc w:val="both"/>
        <w:rPr>
          <w:rFonts w:ascii="Times New Roman" w:hAnsi="Times New Roman" w:cs="Times New Roman"/>
          <w:sz w:val="28"/>
          <w:szCs w:val="28"/>
          <w:lang w:val="uk-UA"/>
        </w:rPr>
      </w:pPr>
      <w:r w:rsidRPr="00F2128B">
        <w:rPr>
          <w:rFonts w:ascii="Times New Roman" w:hAnsi="Times New Roman" w:cs="Times New Roman"/>
          <w:b/>
          <w:sz w:val="28"/>
          <w:szCs w:val="28"/>
          <w:lang w:val="uk-UA"/>
        </w:rPr>
        <w:t xml:space="preserve">   Одним із проблемних напрямів позашкільної освіти є науково-технічний</w:t>
      </w:r>
      <w:r w:rsidRPr="00F2128B">
        <w:rPr>
          <w:rFonts w:ascii="Times New Roman" w:hAnsi="Times New Roman" w:cs="Times New Roman"/>
          <w:sz w:val="28"/>
          <w:szCs w:val="28"/>
          <w:lang w:val="uk-UA"/>
        </w:rPr>
        <w:t xml:space="preserve">, що пояснюється відсутністю належної матеріально-технічної бази для діяльності гуртків зазначеного профілю. </w:t>
      </w:r>
      <w:r w:rsidRPr="00F2128B">
        <w:rPr>
          <w:rFonts w:ascii="Times New Roman" w:hAnsi="Times New Roman" w:cs="Times New Roman"/>
          <w:sz w:val="28"/>
          <w:szCs w:val="28"/>
        </w:rPr>
        <w:t>Найбільш чисельними в області залишаються гуртки спортивно-технічного профілю, де виховуються юні авіа-, ракето-, судно моделісти. Розширення мережі гуртків науково-технічного напряму – першочергове завдання керівників комплексних закладів</w:t>
      </w:r>
      <w:r w:rsidRPr="00F2128B">
        <w:rPr>
          <w:rFonts w:ascii="Times New Roman" w:hAnsi="Times New Roman" w:cs="Times New Roman"/>
          <w:sz w:val="28"/>
          <w:szCs w:val="28"/>
          <w:lang w:val="uk-UA"/>
        </w:rPr>
        <w:t xml:space="preserve"> позашкільної освіти</w:t>
      </w:r>
      <w:r w:rsidRPr="00F2128B">
        <w:rPr>
          <w:rFonts w:ascii="Times New Roman" w:hAnsi="Times New Roman" w:cs="Times New Roman"/>
          <w:sz w:val="28"/>
          <w:szCs w:val="28"/>
        </w:rPr>
        <w:t>, станцій юних техніків</w:t>
      </w:r>
      <w:r w:rsidRPr="00F2128B">
        <w:rPr>
          <w:rFonts w:ascii="Times New Roman" w:hAnsi="Times New Roman" w:cs="Times New Roman"/>
          <w:sz w:val="28"/>
          <w:szCs w:val="28"/>
          <w:lang w:val="uk-UA"/>
        </w:rPr>
        <w:t>, центрів позашкільної освіти.</w:t>
      </w:r>
    </w:p>
    <w:p w:rsidR="00824618" w:rsidRPr="00F2128B" w:rsidRDefault="00824618" w:rsidP="00F42629">
      <w:pPr>
        <w:spacing w:after="0" w:line="240" w:lineRule="auto"/>
        <w:ind w:left="-540" w:firstLine="540"/>
        <w:jc w:val="both"/>
        <w:rPr>
          <w:rFonts w:ascii="Times New Roman" w:hAnsi="Times New Roman" w:cs="Times New Roman"/>
          <w:i/>
          <w:sz w:val="28"/>
          <w:szCs w:val="28"/>
          <w:lang w:val="uk-UA"/>
        </w:rPr>
      </w:pPr>
      <w:r w:rsidRPr="00F2128B">
        <w:rPr>
          <w:rFonts w:ascii="Times New Roman" w:hAnsi="Times New Roman" w:cs="Times New Roman"/>
          <w:b/>
          <w:i/>
          <w:sz w:val="28"/>
          <w:szCs w:val="28"/>
          <w:lang w:val="uk-UA"/>
        </w:rPr>
        <w:t>/Слайд 20/</w:t>
      </w:r>
    </w:p>
    <w:p w:rsidR="00824618" w:rsidRPr="00F2128B" w:rsidRDefault="00824618" w:rsidP="00F42629">
      <w:pPr>
        <w:spacing w:after="0" w:line="240" w:lineRule="auto"/>
        <w:ind w:left="-540" w:firstLine="540"/>
        <w:jc w:val="both"/>
        <w:rPr>
          <w:rFonts w:ascii="Times New Roman" w:hAnsi="Times New Roman" w:cs="Times New Roman"/>
          <w:sz w:val="28"/>
          <w:szCs w:val="28"/>
        </w:rPr>
      </w:pPr>
      <w:r w:rsidRPr="00F2128B">
        <w:rPr>
          <w:rFonts w:ascii="Times New Roman" w:hAnsi="Times New Roman" w:cs="Times New Roman"/>
          <w:sz w:val="28"/>
          <w:szCs w:val="28"/>
        </w:rPr>
        <w:t xml:space="preserve"> Слід відзначити, що у </w:t>
      </w:r>
      <w:r w:rsidRPr="00F2128B">
        <w:rPr>
          <w:rFonts w:ascii="Times New Roman" w:hAnsi="Times New Roman" w:cs="Times New Roman"/>
          <w:sz w:val="28"/>
          <w:szCs w:val="28"/>
          <w:lang w:val="uk-UA"/>
        </w:rPr>
        <w:t xml:space="preserve">2018 році </w:t>
      </w:r>
      <w:r w:rsidRPr="00F2128B">
        <w:rPr>
          <w:rFonts w:ascii="Times New Roman" w:hAnsi="Times New Roman" w:cs="Times New Roman"/>
          <w:sz w:val="28"/>
          <w:szCs w:val="28"/>
        </w:rPr>
        <w:t>році гуртки науково-технічного напряму функціону</w:t>
      </w:r>
      <w:r w:rsidRPr="00F2128B">
        <w:rPr>
          <w:rFonts w:ascii="Times New Roman" w:hAnsi="Times New Roman" w:cs="Times New Roman"/>
          <w:sz w:val="28"/>
          <w:szCs w:val="28"/>
          <w:lang w:val="uk-UA"/>
        </w:rPr>
        <w:t>ють</w:t>
      </w:r>
      <w:r w:rsidRPr="00F2128B">
        <w:rPr>
          <w:rFonts w:ascii="Times New Roman" w:hAnsi="Times New Roman" w:cs="Times New Roman"/>
          <w:sz w:val="28"/>
          <w:szCs w:val="28"/>
        </w:rPr>
        <w:t xml:space="preserve"> у всіх районах/містах області  та м. Харкова (1</w:t>
      </w:r>
      <w:r w:rsidRPr="00F2128B">
        <w:rPr>
          <w:rFonts w:ascii="Times New Roman" w:hAnsi="Times New Roman" w:cs="Times New Roman"/>
          <w:sz w:val="28"/>
          <w:szCs w:val="28"/>
          <w:lang w:val="uk-UA"/>
        </w:rPr>
        <w:t>0</w:t>
      </w:r>
      <w:r w:rsidRPr="00F2128B">
        <w:rPr>
          <w:rFonts w:ascii="Times New Roman" w:hAnsi="Times New Roman" w:cs="Times New Roman"/>
          <w:sz w:val="28"/>
          <w:szCs w:val="28"/>
        </w:rPr>
        <w:t xml:space="preserve"> %). </w:t>
      </w:r>
      <w:r w:rsidRPr="00F2128B">
        <w:rPr>
          <w:rFonts w:ascii="Times New Roman" w:hAnsi="Times New Roman" w:cs="Times New Roman"/>
          <w:sz w:val="28"/>
          <w:szCs w:val="28"/>
          <w:lang w:val="uk-UA"/>
        </w:rPr>
        <w:t>Однак н</w:t>
      </w:r>
      <w:r w:rsidRPr="00F2128B">
        <w:rPr>
          <w:rFonts w:ascii="Times New Roman" w:hAnsi="Times New Roman" w:cs="Times New Roman"/>
          <w:sz w:val="28"/>
          <w:szCs w:val="28"/>
        </w:rPr>
        <w:t>еобхідно розширити мережу гуртків, творчих об’єднань предметно-технічного профілю з радіоелектроніки, кібернетики, астрономії, а також предметні гуртки природничо-математичного профілю. Зміст їх роботи передбачає поглиблене вивчення та засвоєння теоретичних розділів галузей наук, розвиток навичок дослідницько-конструкторської діяльності.</w:t>
      </w:r>
    </w:p>
    <w:p w:rsidR="00824618" w:rsidRPr="00F2128B" w:rsidRDefault="00824618" w:rsidP="00F42629">
      <w:pPr>
        <w:pStyle w:val="NormalWeb"/>
        <w:shd w:val="clear" w:color="auto" w:fill="FFFFFF"/>
        <w:spacing w:before="0" w:beforeAutospacing="0" w:after="0" w:afterAutospacing="0"/>
        <w:ind w:left="-540" w:firstLine="540"/>
        <w:jc w:val="both"/>
        <w:textAlignment w:val="baseline"/>
        <w:rPr>
          <w:b/>
          <w:i/>
          <w:sz w:val="28"/>
          <w:szCs w:val="28"/>
          <w:lang w:val="uk-UA" w:eastAsia="uk-UA"/>
        </w:rPr>
      </w:pPr>
      <w:r w:rsidRPr="00F2128B">
        <w:rPr>
          <w:b/>
          <w:i/>
          <w:sz w:val="28"/>
          <w:szCs w:val="28"/>
          <w:lang w:val="uk-UA" w:eastAsia="uk-UA"/>
        </w:rPr>
        <w:t>/Слайд 21/</w:t>
      </w:r>
    </w:p>
    <w:p w:rsidR="00824618" w:rsidRPr="00F2128B" w:rsidRDefault="00824618" w:rsidP="00F42629">
      <w:pPr>
        <w:spacing w:after="0" w:line="240" w:lineRule="auto"/>
        <w:ind w:left="-540" w:firstLine="540"/>
        <w:jc w:val="both"/>
        <w:rPr>
          <w:rFonts w:ascii="Times New Roman" w:hAnsi="Times New Roman" w:cs="Times New Roman"/>
          <w:sz w:val="28"/>
          <w:szCs w:val="28"/>
          <w:lang w:val="uk-UA"/>
        </w:rPr>
      </w:pPr>
      <w:r w:rsidRPr="00F2128B">
        <w:rPr>
          <w:rFonts w:ascii="Times New Roman" w:hAnsi="Times New Roman" w:cs="Times New Roman"/>
          <w:sz w:val="28"/>
          <w:szCs w:val="28"/>
          <w:lang w:val="uk-UA"/>
        </w:rPr>
        <w:t xml:space="preserve">  </w:t>
      </w:r>
      <w:r w:rsidRPr="00F2128B">
        <w:rPr>
          <w:rFonts w:ascii="Times New Roman" w:hAnsi="Times New Roman" w:cs="Times New Roman"/>
          <w:sz w:val="28"/>
          <w:szCs w:val="28"/>
        </w:rPr>
        <w:t xml:space="preserve">Позитивним результатом роботи гуртків </w:t>
      </w:r>
      <w:r w:rsidRPr="00F2128B">
        <w:rPr>
          <w:rFonts w:ascii="Times New Roman" w:hAnsi="Times New Roman" w:cs="Times New Roman"/>
          <w:b/>
          <w:sz w:val="28"/>
          <w:szCs w:val="28"/>
        </w:rPr>
        <w:t>науково-технічного напряму</w:t>
      </w:r>
      <w:r w:rsidRPr="00F2128B">
        <w:rPr>
          <w:rFonts w:ascii="Times New Roman" w:hAnsi="Times New Roman" w:cs="Times New Roman"/>
          <w:sz w:val="28"/>
          <w:szCs w:val="28"/>
        </w:rPr>
        <w:t xml:space="preserve"> </w:t>
      </w:r>
      <w:r w:rsidRPr="00F2128B">
        <w:rPr>
          <w:rFonts w:ascii="Times New Roman" w:hAnsi="Times New Roman" w:cs="Times New Roman"/>
          <w:sz w:val="28"/>
          <w:szCs w:val="28"/>
          <w:lang w:val="uk-UA"/>
        </w:rPr>
        <w:t xml:space="preserve">області </w:t>
      </w:r>
      <w:r w:rsidRPr="00F2128B">
        <w:rPr>
          <w:rFonts w:ascii="Times New Roman" w:hAnsi="Times New Roman" w:cs="Times New Roman"/>
          <w:sz w:val="28"/>
          <w:szCs w:val="28"/>
        </w:rPr>
        <w:t>є залучення дітей дошкільного та молодшого шкільного віку до занять у гуртках початкового технічного моделювання, художнього конструювання, де в процесі занять відбувається виявлення здібних до науково-технічної творчості дітей.</w:t>
      </w:r>
    </w:p>
    <w:p w:rsidR="00824618" w:rsidRPr="00F2128B" w:rsidRDefault="00824618" w:rsidP="00F42629">
      <w:pPr>
        <w:spacing w:after="0" w:line="240" w:lineRule="auto"/>
        <w:ind w:left="-540" w:firstLine="540"/>
        <w:jc w:val="both"/>
        <w:rPr>
          <w:rFonts w:ascii="Times New Roman" w:hAnsi="Times New Roman" w:cs="Times New Roman"/>
          <w:b/>
          <w:i/>
          <w:sz w:val="28"/>
          <w:szCs w:val="28"/>
          <w:lang w:val="uk-UA"/>
        </w:rPr>
      </w:pPr>
      <w:r w:rsidRPr="00F2128B">
        <w:rPr>
          <w:rFonts w:ascii="Times New Roman" w:hAnsi="Times New Roman" w:cs="Times New Roman"/>
          <w:b/>
          <w:i/>
          <w:sz w:val="28"/>
          <w:szCs w:val="28"/>
          <w:lang w:val="uk-UA"/>
        </w:rPr>
        <w:t>/Слайд 22/</w:t>
      </w:r>
    </w:p>
    <w:p w:rsidR="00824618" w:rsidRPr="00F2128B" w:rsidRDefault="00824618" w:rsidP="00F42629">
      <w:pPr>
        <w:spacing w:after="0" w:line="240" w:lineRule="auto"/>
        <w:ind w:left="-540" w:firstLine="540"/>
        <w:jc w:val="both"/>
        <w:rPr>
          <w:rFonts w:ascii="Times New Roman" w:hAnsi="Times New Roman" w:cs="Times New Roman"/>
          <w:sz w:val="28"/>
          <w:lang w:val="uk-UA"/>
        </w:rPr>
      </w:pPr>
      <w:r w:rsidRPr="00F2128B">
        <w:rPr>
          <w:rFonts w:ascii="Times New Roman" w:hAnsi="Times New Roman" w:cs="Times New Roman"/>
          <w:sz w:val="28"/>
          <w:szCs w:val="28"/>
          <w:lang w:val="uk-UA"/>
        </w:rPr>
        <w:t xml:space="preserve">       Дослідники стверджують, що багато надзвичайно обдарованих людей не реалізували своїх можливостей через несприятливе виховання в дитинстві. Вивчивши життєвий шлях 400 видатних людей, вони виявили, що 60% з них мали в закладах освіти значні труднощі, їхні особисті якості не враховувалися під час навчання, їхня обдарованість не завжди була своєчасно помічена і розкрита. </w:t>
      </w:r>
      <w:r w:rsidRPr="00F2128B">
        <w:rPr>
          <w:rFonts w:ascii="Times New Roman" w:hAnsi="Times New Roman" w:cs="Times New Roman"/>
          <w:sz w:val="28"/>
          <w:lang w:val="uk-UA"/>
        </w:rPr>
        <w:t xml:space="preserve">Важливою умовою успішної реалізації навчально-виховних завдань дослідницько-експериментального напряму є виявлення у дітей здібностей до наукової діяльності на ранньому етапі. </w:t>
      </w:r>
      <w:r w:rsidRPr="00F2128B">
        <w:rPr>
          <w:rFonts w:ascii="Times New Roman" w:hAnsi="Times New Roman" w:cs="Times New Roman"/>
          <w:sz w:val="28"/>
        </w:rPr>
        <w:t>Тому необхідно проводити заходи, спрямовані на залучення учнів середнього шкільного віку до дослідницької діяльності в гуртках і секціях наукових відділень МАН.</w:t>
      </w:r>
    </w:p>
    <w:p w:rsidR="00824618" w:rsidRPr="00F2128B" w:rsidRDefault="00824618" w:rsidP="00F42629">
      <w:pPr>
        <w:spacing w:after="0" w:line="240" w:lineRule="auto"/>
        <w:ind w:left="-540" w:firstLine="540"/>
        <w:jc w:val="both"/>
        <w:rPr>
          <w:rFonts w:ascii="Times New Roman" w:hAnsi="Times New Roman" w:cs="Times New Roman"/>
          <w:b/>
          <w:i/>
          <w:sz w:val="28"/>
          <w:lang w:val="uk-UA"/>
        </w:rPr>
      </w:pPr>
      <w:r w:rsidRPr="00F2128B">
        <w:rPr>
          <w:rFonts w:ascii="Times New Roman" w:hAnsi="Times New Roman" w:cs="Times New Roman"/>
          <w:b/>
          <w:i/>
          <w:sz w:val="28"/>
          <w:lang w:val="uk-UA"/>
        </w:rPr>
        <w:t>/Слайд 23/</w:t>
      </w:r>
    </w:p>
    <w:p w:rsidR="00824618" w:rsidRPr="00F2128B" w:rsidRDefault="00824618" w:rsidP="00F42629">
      <w:pPr>
        <w:spacing w:after="0" w:line="240" w:lineRule="auto"/>
        <w:ind w:left="-540" w:firstLine="540"/>
        <w:jc w:val="both"/>
        <w:rPr>
          <w:rFonts w:ascii="Times New Roman" w:hAnsi="Times New Roman" w:cs="Times New Roman"/>
          <w:sz w:val="28"/>
          <w:szCs w:val="28"/>
          <w:lang w:val="uk-UA"/>
        </w:rPr>
      </w:pPr>
      <w:r w:rsidRPr="00F2128B">
        <w:rPr>
          <w:rFonts w:ascii="Times New Roman" w:hAnsi="Times New Roman" w:cs="Times New Roman"/>
          <w:sz w:val="28"/>
          <w:szCs w:val="28"/>
          <w:lang w:val="uk-UA"/>
        </w:rPr>
        <w:t>Звертаю увагу керівників закладів позашкільної освіти на активізацію роботи в секціях Харківського територіального відділення МАН, розширення співпраці із закладами вищої освіти. Як свідчить аналіз діяльності Харківського територіального відділення МАН значні досягнення мають науково-дослідницькі роботи учнів, які підготовлені у тісній співпраці закладів позашкільної та загальної середньої освіти.</w:t>
      </w:r>
    </w:p>
    <w:p w:rsidR="00824618" w:rsidRPr="00F2128B" w:rsidRDefault="00824618" w:rsidP="00F42629">
      <w:pPr>
        <w:spacing w:after="0" w:line="240" w:lineRule="auto"/>
        <w:ind w:left="-540" w:firstLine="540"/>
        <w:jc w:val="both"/>
        <w:rPr>
          <w:rFonts w:ascii="Times New Roman" w:hAnsi="Times New Roman" w:cs="Times New Roman"/>
          <w:b/>
          <w:i/>
          <w:sz w:val="28"/>
          <w:szCs w:val="28"/>
          <w:lang w:val="uk-UA"/>
        </w:rPr>
      </w:pPr>
      <w:r w:rsidRPr="00F2128B">
        <w:rPr>
          <w:rFonts w:ascii="Times New Roman" w:hAnsi="Times New Roman" w:cs="Times New Roman"/>
          <w:b/>
          <w:i/>
          <w:sz w:val="28"/>
          <w:szCs w:val="28"/>
          <w:lang w:val="uk-UA"/>
        </w:rPr>
        <w:t>/Слайд 24/</w:t>
      </w:r>
    </w:p>
    <w:p w:rsidR="00824618" w:rsidRPr="00F2128B" w:rsidRDefault="00824618" w:rsidP="00F42629">
      <w:pPr>
        <w:spacing w:after="0" w:line="240" w:lineRule="auto"/>
        <w:ind w:left="-540" w:firstLine="540"/>
        <w:jc w:val="both"/>
        <w:rPr>
          <w:rFonts w:ascii="Times New Roman" w:hAnsi="Times New Roman" w:cs="Times New Roman"/>
          <w:sz w:val="28"/>
          <w:szCs w:val="28"/>
          <w:lang w:val="uk-UA"/>
        </w:rPr>
      </w:pPr>
      <w:r w:rsidRPr="00F2128B">
        <w:rPr>
          <w:rFonts w:ascii="Times New Roman" w:hAnsi="Times New Roman" w:cs="Times New Roman"/>
          <w:sz w:val="28"/>
          <w:szCs w:val="28"/>
        </w:rPr>
        <w:t xml:space="preserve">Належну увагу необхідно </w:t>
      </w:r>
      <w:r w:rsidRPr="00F2128B">
        <w:rPr>
          <w:rFonts w:ascii="Times New Roman" w:hAnsi="Times New Roman" w:cs="Times New Roman"/>
          <w:b/>
          <w:sz w:val="28"/>
          <w:szCs w:val="28"/>
        </w:rPr>
        <w:t>приділити еколого-натуралістичній діяльності</w:t>
      </w:r>
      <w:r w:rsidRPr="00F2128B">
        <w:rPr>
          <w:rFonts w:ascii="Times New Roman" w:hAnsi="Times New Roman" w:cs="Times New Roman"/>
          <w:sz w:val="28"/>
          <w:szCs w:val="28"/>
        </w:rPr>
        <w:t xml:space="preserve"> дітей</w:t>
      </w:r>
      <w:r w:rsidRPr="00F2128B">
        <w:rPr>
          <w:rFonts w:ascii="Times New Roman" w:hAnsi="Times New Roman" w:cs="Times New Roman"/>
          <w:sz w:val="28"/>
          <w:szCs w:val="28"/>
          <w:lang w:val="uk-UA"/>
        </w:rPr>
        <w:t>.</w:t>
      </w:r>
      <w:r w:rsidRPr="00F2128B">
        <w:rPr>
          <w:rFonts w:ascii="Times New Roman" w:hAnsi="Times New Roman" w:cs="Times New Roman"/>
          <w:sz w:val="28"/>
          <w:szCs w:val="28"/>
        </w:rPr>
        <w:t xml:space="preserve"> </w:t>
      </w:r>
      <w:r w:rsidRPr="00F2128B">
        <w:rPr>
          <w:rFonts w:ascii="Times New Roman" w:hAnsi="Times New Roman" w:cs="Times New Roman"/>
          <w:sz w:val="28"/>
          <w:szCs w:val="28"/>
          <w:lang w:val="uk-UA"/>
        </w:rPr>
        <w:t xml:space="preserve">Екологічна грамотність і здоровее життя – це один із 10 ключових компетентностей нової української школи. В освітньому процесі закладів позашкільної освіти важливе місце відводиться безпосередньому спілкуванню дітей з природою через проведення комплексних моніторингових досліджень, розгортання практичної природоохоронної діяльності на територіях природно-заповідного фонду під час виїзних форм навчання. </w:t>
      </w:r>
    </w:p>
    <w:p w:rsidR="00824618" w:rsidRPr="00F2128B" w:rsidRDefault="00824618" w:rsidP="00F42629">
      <w:pPr>
        <w:spacing w:after="0" w:line="240" w:lineRule="auto"/>
        <w:ind w:left="-540" w:firstLine="540"/>
        <w:jc w:val="both"/>
        <w:rPr>
          <w:rFonts w:ascii="Times New Roman" w:hAnsi="Times New Roman" w:cs="Times New Roman"/>
          <w:b/>
          <w:i/>
          <w:sz w:val="28"/>
          <w:szCs w:val="28"/>
          <w:lang w:val="uk-UA"/>
        </w:rPr>
      </w:pPr>
      <w:r w:rsidRPr="00F2128B">
        <w:rPr>
          <w:rFonts w:ascii="Times New Roman" w:hAnsi="Times New Roman" w:cs="Times New Roman"/>
          <w:b/>
          <w:i/>
          <w:sz w:val="28"/>
          <w:szCs w:val="28"/>
          <w:lang w:val="uk-UA"/>
        </w:rPr>
        <w:t>/Слайд 25/</w:t>
      </w:r>
    </w:p>
    <w:p w:rsidR="00824618" w:rsidRPr="00F2128B" w:rsidRDefault="00824618" w:rsidP="00F42629">
      <w:pPr>
        <w:spacing w:after="0" w:line="240" w:lineRule="auto"/>
        <w:ind w:left="-540" w:firstLine="540"/>
        <w:jc w:val="both"/>
        <w:rPr>
          <w:rFonts w:ascii="Times New Roman" w:hAnsi="Times New Roman" w:cs="Times New Roman"/>
          <w:sz w:val="28"/>
          <w:szCs w:val="28"/>
          <w:lang w:val="uk-UA"/>
        </w:rPr>
      </w:pPr>
      <w:r w:rsidRPr="00F2128B">
        <w:rPr>
          <w:rFonts w:ascii="Times New Roman" w:hAnsi="Times New Roman" w:cs="Times New Roman"/>
          <w:sz w:val="28"/>
          <w:szCs w:val="28"/>
        </w:rPr>
        <w:t xml:space="preserve">Необхідно активізувати роботу учнівських лісництв, проводити конкурси навчально-дослідних ділянок, трудові акції. Окреме значення має участь дітей в обласних етапах Всеукраїнських екологічних акцій. </w:t>
      </w:r>
    </w:p>
    <w:p w:rsidR="00824618" w:rsidRPr="00F2128B" w:rsidRDefault="00824618" w:rsidP="00F42629">
      <w:pPr>
        <w:spacing w:after="0" w:line="240" w:lineRule="auto"/>
        <w:ind w:left="-540" w:firstLine="540"/>
        <w:jc w:val="both"/>
        <w:rPr>
          <w:rFonts w:ascii="Times New Roman" w:hAnsi="Times New Roman" w:cs="Times New Roman"/>
          <w:b/>
          <w:i/>
          <w:sz w:val="28"/>
          <w:szCs w:val="28"/>
          <w:lang w:val="uk-UA"/>
        </w:rPr>
      </w:pPr>
      <w:r w:rsidRPr="00F2128B">
        <w:rPr>
          <w:rFonts w:ascii="Times New Roman" w:hAnsi="Times New Roman" w:cs="Times New Roman"/>
          <w:b/>
          <w:i/>
          <w:sz w:val="28"/>
          <w:szCs w:val="28"/>
          <w:lang w:val="uk-UA"/>
        </w:rPr>
        <w:t>/Слайд 26/</w:t>
      </w:r>
    </w:p>
    <w:p w:rsidR="00824618" w:rsidRPr="00F2128B" w:rsidRDefault="00824618" w:rsidP="00F42629">
      <w:pPr>
        <w:spacing w:after="0" w:line="240" w:lineRule="auto"/>
        <w:ind w:left="-540" w:firstLine="540"/>
        <w:jc w:val="both"/>
        <w:rPr>
          <w:rFonts w:ascii="Times New Roman" w:hAnsi="Times New Roman" w:cs="Times New Roman"/>
          <w:sz w:val="28"/>
          <w:lang w:val="uk-UA"/>
        </w:rPr>
      </w:pPr>
      <w:r w:rsidRPr="00F2128B">
        <w:rPr>
          <w:rFonts w:ascii="Times New Roman" w:hAnsi="Times New Roman" w:cs="Times New Roman"/>
          <w:b/>
          <w:i/>
          <w:sz w:val="28"/>
          <w:szCs w:val="28"/>
          <w:lang w:val="uk-UA"/>
        </w:rPr>
        <w:t xml:space="preserve">      </w:t>
      </w:r>
      <w:r w:rsidRPr="00F2128B">
        <w:rPr>
          <w:rFonts w:ascii="Times New Roman" w:hAnsi="Times New Roman" w:cs="Times New Roman"/>
          <w:sz w:val="28"/>
          <w:lang w:val="uk-UA"/>
        </w:rPr>
        <w:t xml:space="preserve"> Одним із основних завдань сучасного закладу позашкільної освіти є виховання свідомого ставлення до свого здоров’я та здоров’я оточуючих як найвищої соціальної цінності. Аналіз статистичних даних останніх років вказує, що зберігається тенденція до погіршення здоров’я дітей. Зростає кількість учнівської молоді, яка вживає алкоголь, наркотики. Наголошую на співпраці з батьками дітей щодо формування засад здорового способу життя. Тільки спільними зусиллями можна досягти кращого результату.</w:t>
      </w:r>
    </w:p>
    <w:p w:rsidR="00824618" w:rsidRPr="00F2128B" w:rsidRDefault="00824618" w:rsidP="00F42629">
      <w:pPr>
        <w:spacing w:after="0" w:line="240" w:lineRule="auto"/>
        <w:ind w:left="-540" w:firstLine="540"/>
        <w:jc w:val="both"/>
        <w:rPr>
          <w:rFonts w:ascii="Times New Roman" w:hAnsi="Times New Roman" w:cs="Times New Roman"/>
          <w:sz w:val="28"/>
          <w:szCs w:val="28"/>
          <w:lang w:val="uk-UA"/>
        </w:rPr>
      </w:pPr>
      <w:r w:rsidRPr="00F2128B">
        <w:rPr>
          <w:rFonts w:ascii="Times New Roman" w:hAnsi="Times New Roman" w:cs="Times New Roman"/>
          <w:b/>
          <w:i/>
          <w:sz w:val="28"/>
        </w:rPr>
        <w:t>/</w:t>
      </w:r>
      <w:r w:rsidRPr="00F2128B">
        <w:rPr>
          <w:rFonts w:ascii="Times New Roman" w:hAnsi="Times New Roman" w:cs="Times New Roman"/>
          <w:b/>
          <w:i/>
          <w:sz w:val="28"/>
          <w:lang w:val="uk-UA"/>
        </w:rPr>
        <w:t>Слайд 27/</w:t>
      </w:r>
      <w:r w:rsidRPr="00F2128B">
        <w:rPr>
          <w:rFonts w:ascii="Times New Roman" w:hAnsi="Times New Roman" w:cs="Times New Roman"/>
          <w:sz w:val="28"/>
          <w:szCs w:val="28"/>
        </w:rPr>
        <w:tab/>
      </w:r>
    </w:p>
    <w:p w:rsidR="00824618" w:rsidRPr="00F2128B" w:rsidRDefault="00824618" w:rsidP="00F42629">
      <w:pPr>
        <w:spacing w:after="0" w:line="240" w:lineRule="auto"/>
        <w:ind w:left="-540" w:firstLine="540"/>
        <w:jc w:val="both"/>
        <w:rPr>
          <w:rFonts w:ascii="Times New Roman" w:hAnsi="Times New Roman" w:cs="Times New Roman"/>
          <w:b/>
          <w:i/>
          <w:sz w:val="28"/>
          <w:szCs w:val="28"/>
          <w:lang w:val="uk-UA"/>
        </w:rPr>
      </w:pPr>
      <w:r w:rsidRPr="00F2128B">
        <w:rPr>
          <w:rFonts w:ascii="Times New Roman" w:hAnsi="Times New Roman" w:cs="Times New Roman"/>
          <w:sz w:val="28"/>
          <w:szCs w:val="28"/>
          <w:lang w:val="uk-UA"/>
        </w:rPr>
        <w:t xml:space="preserve">       </w:t>
      </w:r>
      <w:r w:rsidRPr="00F2128B">
        <w:rPr>
          <w:rFonts w:ascii="Times New Roman" w:hAnsi="Times New Roman" w:cs="Times New Roman"/>
          <w:sz w:val="28"/>
          <w:szCs w:val="28"/>
        </w:rPr>
        <w:t>Заклади фізкультурно-сп</w:t>
      </w:r>
      <w:r w:rsidRPr="00F2128B">
        <w:rPr>
          <w:rFonts w:ascii="Times New Roman" w:hAnsi="Times New Roman" w:cs="Times New Roman"/>
          <w:sz w:val="28"/>
        </w:rPr>
        <w:t>ортивного напряму системи освіти відсутні у</w:t>
      </w:r>
      <w:r w:rsidRPr="00F2128B">
        <w:rPr>
          <w:rFonts w:ascii="Times New Roman" w:hAnsi="Times New Roman" w:cs="Times New Roman"/>
          <w:sz w:val="28"/>
          <w:lang w:val="uk-UA"/>
        </w:rPr>
        <w:t xml:space="preserve">                              5 районах, 1 місті та 8 ОТГ.</w:t>
      </w:r>
      <w:r w:rsidRPr="00F2128B">
        <w:rPr>
          <w:rFonts w:ascii="Times New Roman" w:hAnsi="Times New Roman" w:cs="Times New Roman"/>
          <w:sz w:val="28"/>
        </w:rPr>
        <w:t xml:space="preserve"> У будинках дитячої та юнацької творчості</w:t>
      </w:r>
      <w:r w:rsidRPr="00F2128B">
        <w:rPr>
          <w:rFonts w:ascii="Times New Roman" w:hAnsi="Times New Roman" w:cs="Times New Roman"/>
          <w:sz w:val="28"/>
          <w:lang w:val="uk-UA"/>
        </w:rPr>
        <w:t>, центрах позашкільної освіти</w:t>
      </w:r>
      <w:r w:rsidRPr="00F2128B">
        <w:rPr>
          <w:rFonts w:ascii="Times New Roman" w:hAnsi="Times New Roman" w:cs="Times New Roman"/>
          <w:sz w:val="28"/>
        </w:rPr>
        <w:t xml:space="preserve"> цих районів/міст</w:t>
      </w:r>
      <w:r w:rsidRPr="00F2128B">
        <w:rPr>
          <w:rFonts w:ascii="Times New Roman" w:hAnsi="Times New Roman" w:cs="Times New Roman"/>
          <w:sz w:val="28"/>
          <w:lang w:val="uk-UA"/>
        </w:rPr>
        <w:t>а, ОТГ</w:t>
      </w:r>
      <w:r w:rsidRPr="00F2128B">
        <w:rPr>
          <w:rFonts w:ascii="Times New Roman" w:hAnsi="Times New Roman" w:cs="Times New Roman"/>
          <w:sz w:val="28"/>
        </w:rPr>
        <w:t xml:space="preserve"> необхідно розширити мережу гуртків фізкультурно-спортивного напряму</w:t>
      </w:r>
      <w:r w:rsidRPr="00F2128B">
        <w:rPr>
          <w:rFonts w:ascii="Times New Roman" w:hAnsi="Times New Roman" w:cs="Times New Roman"/>
          <w:sz w:val="28"/>
          <w:lang w:val="uk-UA"/>
        </w:rPr>
        <w:t>.</w:t>
      </w:r>
      <w:r w:rsidRPr="00F2128B">
        <w:rPr>
          <w:rFonts w:ascii="Times New Roman" w:hAnsi="Times New Roman" w:cs="Times New Roman"/>
          <w:b/>
          <w:i/>
          <w:sz w:val="28"/>
          <w:szCs w:val="28"/>
          <w:lang w:val="uk-UA"/>
        </w:rPr>
        <w:t xml:space="preserve">   </w:t>
      </w:r>
    </w:p>
    <w:p w:rsidR="00824618" w:rsidRPr="00F2128B" w:rsidRDefault="00824618" w:rsidP="00F42629">
      <w:pPr>
        <w:spacing w:after="0" w:line="240" w:lineRule="auto"/>
        <w:ind w:left="-540" w:firstLine="540"/>
        <w:jc w:val="both"/>
        <w:rPr>
          <w:rFonts w:ascii="Times New Roman" w:hAnsi="Times New Roman" w:cs="Times New Roman"/>
          <w:b/>
          <w:i/>
          <w:sz w:val="28"/>
          <w:szCs w:val="28"/>
          <w:lang w:val="uk-UA"/>
        </w:rPr>
      </w:pPr>
      <w:r w:rsidRPr="00F2128B">
        <w:rPr>
          <w:rFonts w:ascii="Times New Roman" w:hAnsi="Times New Roman" w:cs="Times New Roman"/>
          <w:b/>
          <w:i/>
          <w:sz w:val="28"/>
          <w:szCs w:val="28"/>
          <w:lang w:val="uk-UA"/>
        </w:rPr>
        <w:t>/Слайд 28/</w:t>
      </w:r>
    </w:p>
    <w:p w:rsidR="00824618" w:rsidRPr="00F2128B" w:rsidRDefault="00824618" w:rsidP="00F42629">
      <w:pPr>
        <w:tabs>
          <w:tab w:val="left" w:pos="810"/>
        </w:tabs>
        <w:spacing w:after="0" w:line="240" w:lineRule="auto"/>
        <w:ind w:left="-540" w:firstLine="540"/>
        <w:jc w:val="both"/>
        <w:rPr>
          <w:rFonts w:ascii="Times New Roman" w:hAnsi="Times New Roman" w:cs="Times New Roman"/>
          <w:b/>
          <w:bCs/>
          <w:i/>
          <w:sz w:val="28"/>
          <w:szCs w:val="28"/>
          <w:lang w:val="uk-UA"/>
        </w:rPr>
      </w:pPr>
      <w:r w:rsidRPr="00F2128B">
        <w:rPr>
          <w:rFonts w:ascii="Times New Roman" w:hAnsi="Times New Roman" w:cs="Times New Roman"/>
          <w:b/>
          <w:i/>
          <w:sz w:val="28"/>
          <w:szCs w:val="28"/>
          <w:lang w:val="uk-UA"/>
        </w:rPr>
        <w:t xml:space="preserve">       </w:t>
      </w:r>
      <w:r w:rsidRPr="00F2128B">
        <w:rPr>
          <w:rFonts w:ascii="Times New Roman" w:hAnsi="Times New Roman" w:cs="Times New Roman"/>
          <w:bCs/>
          <w:sz w:val="28"/>
          <w:szCs w:val="28"/>
          <w:lang w:val="uk-UA"/>
        </w:rPr>
        <w:t xml:space="preserve">До районів/міст у жовтні цього року надійшов лист Управління у справах молоді та спорту ХОДА про вирішення питання </w:t>
      </w:r>
      <w:r w:rsidRPr="00F2128B">
        <w:rPr>
          <w:rFonts w:ascii="Times New Roman" w:hAnsi="Times New Roman" w:cs="Times New Roman"/>
          <w:b/>
          <w:bCs/>
          <w:i/>
          <w:sz w:val="28"/>
          <w:szCs w:val="28"/>
          <w:lang w:val="uk-UA"/>
        </w:rPr>
        <w:t xml:space="preserve">(до 01.12.2018) </w:t>
      </w:r>
      <w:r w:rsidRPr="00F2128B">
        <w:rPr>
          <w:rFonts w:ascii="Times New Roman" w:hAnsi="Times New Roman" w:cs="Times New Roman"/>
          <w:bCs/>
          <w:sz w:val="28"/>
          <w:szCs w:val="28"/>
          <w:lang w:val="uk-UA"/>
        </w:rPr>
        <w:t>щодо підпорядкування ДЮСШ управління освіти структурним підрозділам місцевих державних адміністрацій, що реалізують державну політику у сфері фізичної культури і спорту.</w:t>
      </w:r>
    </w:p>
    <w:p w:rsidR="00824618" w:rsidRPr="00F2128B" w:rsidRDefault="00824618" w:rsidP="00F42629">
      <w:pPr>
        <w:tabs>
          <w:tab w:val="left" w:pos="810"/>
        </w:tabs>
        <w:spacing w:after="0" w:line="240" w:lineRule="auto"/>
        <w:ind w:left="-540" w:firstLine="540"/>
        <w:jc w:val="both"/>
        <w:rPr>
          <w:rFonts w:ascii="Times New Roman" w:hAnsi="Times New Roman" w:cs="Times New Roman"/>
          <w:b/>
          <w:bCs/>
          <w:i/>
          <w:sz w:val="28"/>
          <w:szCs w:val="28"/>
          <w:lang w:val="uk-UA"/>
        </w:rPr>
      </w:pPr>
      <w:r w:rsidRPr="00F2128B">
        <w:rPr>
          <w:rFonts w:ascii="Times New Roman" w:hAnsi="Times New Roman" w:cs="Times New Roman"/>
          <w:b/>
          <w:bCs/>
          <w:i/>
          <w:sz w:val="28"/>
          <w:szCs w:val="28"/>
          <w:lang w:val="uk-UA"/>
        </w:rPr>
        <w:t>/Слайд 29/</w:t>
      </w:r>
    </w:p>
    <w:p w:rsidR="00824618" w:rsidRPr="00F2128B" w:rsidRDefault="00824618" w:rsidP="00F42629">
      <w:pPr>
        <w:tabs>
          <w:tab w:val="left" w:pos="810"/>
        </w:tabs>
        <w:spacing w:after="0" w:line="240" w:lineRule="auto"/>
        <w:ind w:left="-540" w:firstLine="540"/>
        <w:jc w:val="both"/>
        <w:rPr>
          <w:rFonts w:ascii="Times New Roman" w:hAnsi="Times New Roman" w:cs="Times New Roman"/>
          <w:bCs/>
          <w:sz w:val="28"/>
          <w:szCs w:val="28"/>
          <w:lang w:val="uk-UA"/>
        </w:rPr>
      </w:pPr>
      <w:r w:rsidRPr="00F2128B">
        <w:rPr>
          <w:rFonts w:ascii="Times New Roman" w:hAnsi="Times New Roman" w:cs="Times New Roman"/>
          <w:bCs/>
          <w:sz w:val="28"/>
          <w:szCs w:val="28"/>
          <w:lang w:val="uk-UA"/>
        </w:rPr>
        <w:t xml:space="preserve">Наголошую, що відповідно до Закону України «Про позашкільну освіту» заклади позашкільної освіти можуть функціонувати у формі спортивних шкіл, дитячо-юнацьких спортивних шкіл олімпійського резерву, фізкультурно-спортивних клубів.  </w:t>
      </w:r>
      <w:r w:rsidRPr="00F2128B">
        <w:rPr>
          <w:rFonts w:ascii="Times New Roman" w:hAnsi="Times New Roman" w:cs="Times New Roman"/>
          <w:bCs/>
          <w:sz w:val="28"/>
          <w:szCs w:val="28"/>
        </w:rPr>
        <w:t>Дитячо-юнацькі спортивні школи належать до профільних закладів позашкільної освіти.</w:t>
      </w:r>
      <w:r w:rsidRPr="00F2128B">
        <w:rPr>
          <w:rFonts w:ascii="Times New Roman" w:hAnsi="Times New Roman" w:cs="Times New Roman"/>
          <w:bCs/>
          <w:sz w:val="28"/>
          <w:szCs w:val="28"/>
          <w:lang w:val="uk-UA"/>
        </w:rPr>
        <w:t xml:space="preserve"> Наголошую, що лист Управління молоді та спорту ХОДА є лише рекомендацією і не має нормативно-правових підстав. </w:t>
      </w:r>
    </w:p>
    <w:p w:rsidR="00824618" w:rsidRPr="00F2128B" w:rsidRDefault="00824618" w:rsidP="00F42629">
      <w:pPr>
        <w:pStyle w:val="NormalWeb"/>
        <w:shd w:val="clear" w:color="auto" w:fill="FFFFFF"/>
        <w:spacing w:before="0" w:beforeAutospacing="0" w:after="0" w:afterAutospacing="0"/>
        <w:ind w:left="-540" w:firstLine="540"/>
        <w:jc w:val="both"/>
        <w:textAlignment w:val="baseline"/>
        <w:rPr>
          <w:b/>
          <w:i/>
          <w:sz w:val="28"/>
          <w:szCs w:val="28"/>
          <w:lang w:val="uk-UA" w:eastAsia="uk-UA"/>
        </w:rPr>
      </w:pPr>
      <w:r w:rsidRPr="00F2128B">
        <w:rPr>
          <w:b/>
          <w:i/>
          <w:sz w:val="28"/>
          <w:szCs w:val="28"/>
          <w:lang w:val="uk-UA" w:eastAsia="uk-UA"/>
        </w:rPr>
        <w:t>/Слайд 30/</w:t>
      </w:r>
    </w:p>
    <w:p w:rsidR="00824618" w:rsidRPr="00F2128B" w:rsidRDefault="00824618" w:rsidP="00F42629">
      <w:pPr>
        <w:pStyle w:val="NormalWeb"/>
        <w:shd w:val="clear" w:color="auto" w:fill="FFFFFF"/>
        <w:spacing w:before="0" w:beforeAutospacing="0" w:after="0" w:afterAutospacing="0"/>
        <w:ind w:left="-540" w:firstLine="540"/>
        <w:jc w:val="both"/>
        <w:textAlignment w:val="baseline"/>
        <w:rPr>
          <w:sz w:val="28"/>
          <w:szCs w:val="28"/>
          <w:lang w:val="uk-UA" w:eastAsia="uk-UA"/>
        </w:rPr>
      </w:pPr>
      <w:r w:rsidRPr="00F2128B">
        <w:rPr>
          <w:sz w:val="28"/>
          <w:szCs w:val="28"/>
          <w:lang w:val="uk-UA" w:eastAsia="uk-UA"/>
        </w:rPr>
        <w:t xml:space="preserve"> Заклади позашкільної освіти є складовою освіти Харківщини, які крім освітньої діяльності, здійснюють важливу соціальну функцію, забезпечуючи змістовним дозвіллям дітей, які опинилися в складних життєвих обставинах – діти з особливими освітніми потребами, діти-сироти, діти з малозабезпечених сімей, діти, які вимушено переселені із території антитерористичної операції на сході України. На сьогодні у закладах області здобувають позашкільну освіту понад  4 тисячі дітей пільгових категорій. </w:t>
      </w:r>
    </w:p>
    <w:p w:rsidR="00824618" w:rsidRPr="00F2128B" w:rsidRDefault="00824618" w:rsidP="00F42629">
      <w:pPr>
        <w:pStyle w:val="NormalWeb"/>
        <w:shd w:val="clear" w:color="auto" w:fill="FFFFFF"/>
        <w:spacing w:before="0" w:beforeAutospacing="0" w:after="0" w:afterAutospacing="0"/>
        <w:ind w:left="-540" w:firstLine="540"/>
        <w:jc w:val="both"/>
        <w:textAlignment w:val="baseline"/>
        <w:rPr>
          <w:b/>
          <w:i/>
          <w:sz w:val="28"/>
          <w:szCs w:val="28"/>
          <w:lang w:val="uk-UA" w:eastAsia="uk-UA"/>
        </w:rPr>
      </w:pPr>
      <w:r w:rsidRPr="00F2128B">
        <w:rPr>
          <w:b/>
          <w:i/>
          <w:sz w:val="28"/>
          <w:szCs w:val="28"/>
          <w:lang w:val="uk-UA" w:eastAsia="uk-UA"/>
        </w:rPr>
        <w:t>/Слайд 31/</w:t>
      </w:r>
    </w:p>
    <w:p w:rsidR="00824618" w:rsidRPr="00F2128B" w:rsidRDefault="00824618" w:rsidP="00F42629">
      <w:pPr>
        <w:pStyle w:val="NormalWeb"/>
        <w:shd w:val="clear" w:color="auto" w:fill="FFFFFF"/>
        <w:spacing w:before="0" w:beforeAutospacing="0" w:after="0" w:afterAutospacing="0"/>
        <w:ind w:left="-540" w:firstLine="540"/>
        <w:jc w:val="both"/>
        <w:textAlignment w:val="baseline"/>
        <w:rPr>
          <w:sz w:val="28"/>
          <w:szCs w:val="28"/>
          <w:lang w:val="uk-UA" w:eastAsia="uk-UA"/>
        </w:rPr>
      </w:pPr>
      <w:r w:rsidRPr="00F2128B">
        <w:rPr>
          <w:sz w:val="28"/>
          <w:szCs w:val="28"/>
          <w:lang w:val="uk-UA" w:eastAsia="uk-UA"/>
        </w:rPr>
        <w:t xml:space="preserve">   Нова українська школа буде працювати на засадах особистісно-орієнтованої моделі освіти. Будуть виявлятися індивідуальні нахили та здібності кожної дитини для цілеспрямованого розвитку і профорієнтації. У цій справі Нова українська школа буде тісно співпрацювати із закладами позашкільної освіти.</w:t>
      </w:r>
    </w:p>
    <w:p w:rsidR="00824618" w:rsidRPr="00F2128B" w:rsidRDefault="00824618" w:rsidP="00F42629">
      <w:pPr>
        <w:pStyle w:val="NormalWeb"/>
        <w:shd w:val="clear" w:color="auto" w:fill="FFFFFF"/>
        <w:spacing w:before="0" w:beforeAutospacing="0" w:after="0" w:afterAutospacing="0"/>
        <w:ind w:left="-540" w:firstLine="540"/>
        <w:jc w:val="both"/>
        <w:textAlignment w:val="baseline"/>
        <w:rPr>
          <w:b/>
          <w:i/>
          <w:sz w:val="28"/>
          <w:szCs w:val="28"/>
          <w:lang w:val="uk-UA" w:eastAsia="uk-UA"/>
        </w:rPr>
      </w:pPr>
      <w:r w:rsidRPr="00F2128B">
        <w:rPr>
          <w:b/>
          <w:i/>
          <w:sz w:val="28"/>
          <w:szCs w:val="28"/>
          <w:lang w:val="uk-UA" w:eastAsia="uk-UA"/>
        </w:rPr>
        <w:t>/Слайд 32/</w:t>
      </w:r>
    </w:p>
    <w:p w:rsidR="00824618" w:rsidRPr="00F2128B" w:rsidRDefault="00824618" w:rsidP="00F42629">
      <w:pPr>
        <w:pStyle w:val="NormalWeb"/>
        <w:shd w:val="clear" w:color="auto" w:fill="FFFFFF"/>
        <w:spacing w:before="0" w:beforeAutospacing="0" w:after="0" w:afterAutospacing="0"/>
        <w:ind w:left="-540" w:firstLine="540"/>
        <w:jc w:val="both"/>
        <w:textAlignment w:val="baseline"/>
        <w:rPr>
          <w:rStyle w:val="0pt"/>
          <w:lang w:val="uk-UA"/>
        </w:rPr>
      </w:pPr>
      <w:r w:rsidRPr="00F2128B">
        <w:rPr>
          <w:sz w:val="28"/>
          <w:szCs w:val="28"/>
          <w:lang w:val="uk-UA" w:eastAsia="uk-UA"/>
        </w:rPr>
        <w:t>Отже, враховуючи вищезазначене, маю наголосити, що</w:t>
      </w:r>
      <w:r w:rsidRPr="00F2128B">
        <w:rPr>
          <w:b/>
          <w:sz w:val="28"/>
          <w:szCs w:val="28"/>
          <w:lang w:val="uk-UA" w:eastAsia="uk-UA"/>
        </w:rPr>
        <w:t xml:space="preserve"> основною складовою позашкільної освіти є її освітнє забезпечення, </w:t>
      </w:r>
      <w:r w:rsidRPr="00F2128B">
        <w:rPr>
          <w:rStyle w:val="0pt"/>
          <w:lang w:val="uk-UA"/>
        </w:rPr>
        <w:t>що передбачає організацію, забезпечення та реалізацію освітнього процесу в закладах позашкільної освіти.</w:t>
      </w:r>
    </w:p>
    <w:p w:rsidR="00824618" w:rsidRPr="00F2128B" w:rsidRDefault="00824618" w:rsidP="00F42629">
      <w:pPr>
        <w:pStyle w:val="NormalWeb"/>
        <w:shd w:val="clear" w:color="auto" w:fill="FFFFFF"/>
        <w:spacing w:before="0" w:beforeAutospacing="0" w:after="0" w:afterAutospacing="0"/>
        <w:ind w:left="-540" w:firstLine="540"/>
        <w:jc w:val="both"/>
        <w:textAlignment w:val="baseline"/>
        <w:rPr>
          <w:rStyle w:val="3"/>
          <w:lang w:val="uk-UA"/>
        </w:rPr>
      </w:pPr>
      <w:r w:rsidRPr="00F2128B">
        <w:rPr>
          <w:rStyle w:val="3"/>
          <w:b/>
          <w:lang w:val="uk-UA"/>
        </w:rPr>
        <w:t>Другою складовою</w:t>
      </w:r>
      <w:r w:rsidRPr="00F2128B">
        <w:rPr>
          <w:rStyle w:val="3"/>
          <w:lang w:val="uk-UA"/>
        </w:rPr>
        <w:t xml:space="preserve"> є</w:t>
      </w:r>
      <w:r w:rsidRPr="00F2128B">
        <w:rPr>
          <w:rStyle w:val="a"/>
          <w:i w:val="0"/>
          <w:lang w:val="uk-UA"/>
        </w:rPr>
        <w:t xml:space="preserve"> інформаційне забезпечення позашкільної освіти</w:t>
      </w:r>
      <w:r w:rsidRPr="00F2128B">
        <w:rPr>
          <w:rStyle w:val="a"/>
          <w:lang w:val="uk-UA"/>
        </w:rPr>
        <w:t xml:space="preserve">, </w:t>
      </w:r>
      <w:r w:rsidRPr="00F2128B">
        <w:rPr>
          <w:rStyle w:val="3"/>
          <w:lang w:val="uk-UA"/>
        </w:rPr>
        <w:t>що включає навчально-методичний і науковий супровід діяльності закладів позашкільної освіти.</w:t>
      </w:r>
    </w:p>
    <w:p w:rsidR="00824618" w:rsidRPr="00F2128B" w:rsidRDefault="00824618" w:rsidP="00F42629">
      <w:pPr>
        <w:pStyle w:val="NormalWeb"/>
        <w:shd w:val="clear" w:color="auto" w:fill="FFFFFF"/>
        <w:spacing w:before="0" w:beforeAutospacing="0" w:after="0" w:afterAutospacing="0"/>
        <w:ind w:left="-540" w:firstLine="540"/>
        <w:jc w:val="both"/>
        <w:textAlignment w:val="baseline"/>
        <w:rPr>
          <w:rStyle w:val="3"/>
          <w:lang w:val="uk-UA"/>
        </w:rPr>
      </w:pPr>
      <w:r w:rsidRPr="00F2128B">
        <w:rPr>
          <w:rStyle w:val="3"/>
          <w:lang w:val="uk-UA"/>
        </w:rPr>
        <w:t xml:space="preserve"> </w:t>
      </w:r>
      <w:r w:rsidRPr="00F2128B">
        <w:rPr>
          <w:rStyle w:val="3"/>
          <w:b/>
          <w:lang w:val="uk-UA"/>
        </w:rPr>
        <w:t>Третя складова</w:t>
      </w:r>
      <w:r w:rsidRPr="00F2128B">
        <w:rPr>
          <w:rStyle w:val="3"/>
          <w:i/>
          <w:lang w:val="uk-UA"/>
        </w:rPr>
        <w:t xml:space="preserve"> – </w:t>
      </w:r>
      <w:r w:rsidRPr="00F2128B">
        <w:rPr>
          <w:rStyle w:val="a"/>
          <w:i w:val="0"/>
          <w:lang w:val="uk-UA"/>
        </w:rPr>
        <w:t>фінансове забезпечення позашкільної освіти,</w:t>
      </w:r>
      <w:r w:rsidRPr="00F2128B">
        <w:rPr>
          <w:rStyle w:val="3"/>
          <w:lang w:val="uk-UA"/>
        </w:rPr>
        <w:t xml:space="preserve"> що реалізує наявність необхідних для діяльності коштів та матеріально-технічної бази. </w:t>
      </w:r>
    </w:p>
    <w:p w:rsidR="00824618" w:rsidRPr="00F2128B" w:rsidRDefault="00824618" w:rsidP="00A328DF">
      <w:pPr>
        <w:pStyle w:val="NormalWeb"/>
        <w:shd w:val="clear" w:color="auto" w:fill="FFFFFF"/>
        <w:spacing w:before="0" w:beforeAutospacing="0" w:after="0" w:afterAutospacing="0"/>
        <w:ind w:left="-540" w:firstLine="540"/>
        <w:jc w:val="both"/>
        <w:textAlignment w:val="baseline"/>
        <w:rPr>
          <w:rStyle w:val="3"/>
          <w:b/>
          <w:lang w:val="uk-UA"/>
        </w:rPr>
      </w:pPr>
      <w:r w:rsidRPr="00F2128B">
        <w:rPr>
          <w:rStyle w:val="3"/>
          <w:b/>
          <w:lang w:val="uk-UA"/>
        </w:rPr>
        <w:t>Четвертою складовою має бути доступність позашкільної освіти для дітей з особливими освітніми потребами.</w:t>
      </w:r>
    </w:p>
    <w:p w:rsidR="00824618" w:rsidRPr="00F2128B" w:rsidRDefault="00824618" w:rsidP="00F42629">
      <w:pPr>
        <w:pStyle w:val="NormalWeb"/>
        <w:shd w:val="clear" w:color="auto" w:fill="FFFFFF"/>
        <w:spacing w:before="0" w:beforeAutospacing="0" w:after="0" w:afterAutospacing="0"/>
        <w:ind w:left="-540" w:firstLine="540"/>
        <w:jc w:val="both"/>
        <w:textAlignment w:val="baseline"/>
        <w:rPr>
          <w:rStyle w:val="0pt"/>
          <w:lang w:val="uk-UA"/>
        </w:rPr>
      </w:pPr>
      <w:r w:rsidRPr="00F2128B">
        <w:rPr>
          <w:rStyle w:val="0pt"/>
          <w:lang w:val="uk-UA"/>
        </w:rPr>
        <w:t xml:space="preserve">Усе це забезпечить </w:t>
      </w:r>
      <w:r w:rsidRPr="00F2128B">
        <w:rPr>
          <w:rStyle w:val="0pt"/>
          <w:b/>
          <w:lang w:val="uk-UA"/>
        </w:rPr>
        <w:t>функціонування якісної, доступної системи позашкільної освіти.</w:t>
      </w:r>
    </w:p>
    <w:p w:rsidR="00824618" w:rsidRPr="00F2128B" w:rsidRDefault="00824618" w:rsidP="00F42629">
      <w:pPr>
        <w:pStyle w:val="NormalWeb"/>
        <w:shd w:val="clear" w:color="auto" w:fill="FFFFFF"/>
        <w:spacing w:before="0" w:beforeAutospacing="0" w:after="0" w:afterAutospacing="0"/>
        <w:ind w:left="-540" w:firstLine="540"/>
        <w:jc w:val="both"/>
        <w:textAlignment w:val="baseline"/>
        <w:rPr>
          <w:sz w:val="28"/>
          <w:szCs w:val="28"/>
          <w:lang w:val="uk-UA" w:eastAsia="uk-UA"/>
        </w:rPr>
      </w:pPr>
      <w:r w:rsidRPr="00F2128B">
        <w:rPr>
          <w:rStyle w:val="0pt"/>
          <w:b/>
          <w:lang w:val="uk-UA"/>
        </w:rPr>
        <w:t>/</w:t>
      </w:r>
      <w:r w:rsidRPr="00F2128B">
        <w:rPr>
          <w:rStyle w:val="0pt"/>
          <w:b/>
          <w:i/>
          <w:lang w:val="uk-UA"/>
        </w:rPr>
        <w:t>Слайд 33/</w:t>
      </w:r>
    </w:p>
    <w:p w:rsidR="00824618" w:rsidRPr="00F2128B" w:rsidRDefault="00824618" w:rsidP="00F42629">
      <w:pPr>
        <w:spacing w:after="0" w:line="240" w:lineRule="auto"/>
        <w:ind w:left="-540" w:firstLine="540"/>
        <w:jc w:val="both"/>
        <w:rPr>
          <w:rFonts w:ascii="Times New Roman" w:hAnsi="Times New Roman" w:cs="Times New Roman"/>
          <w:sz w:val="28"/>
          <w:szCs w:val="28"/>
          <w:lang w:val="uk-UA"/>
        </w:rPr>
      </w:pPr>
      <w:r w:rsidRPr="00F2128B">
        <w:rPr>
          <w:rFonts w:ascii="Times New Roman" w:hAnsi="Times New Roman" w:cs="Times New Roman"/>
          <w:sz w:val="28"/>
          <w:szCs w:val="28"/>
          <w:lang w:val="uk-UA"/>
        </w:rPr>
        <w:t xml:space="preserve">Від нас залежить майбутнє. </w:t>
      </w:r>
    </w:p>
    <w:p w:rsidR="00824618" w:rsidRPr="00F2128B" w:rsidRDefault="00824618" w:rsidP="00A328DF">
      <w:pPr>
        <w:pStyle w:val="NormalWeb"/>
        <w:shd w:val="clear" w:color="auto" w:fill="FFFFFF"/>
        <w:spacing w:before="0" w:beforeAutospacing="0" w:after="0" w:afterAutospacing="0"/>
        <w:ind w:left="-540" w:firstLine="540"/>
        <w:jc w:val="both"/>
        <w:textAlignment w:val="baseline"/>
        <w:rPr>
          <w:sz w:val="28"/>
          <w:szCs w:val="28"/>
          <w:lang w:val="uk-UA"/>
        </w:rPr>
      </w:pPr>
      <w:r w:rsidRPr="00F2128B">
        <w:rPr>
          <w:sz w:val="28"/>
          <w:szCs w:val="28"/>
          <w:lang w:val="uk-UA"/>
        </w:rPr>
        <w:t>Я бажаю нам всім мирного неба, творчого успіху і перемоги на цьому шляху!</w:t>
      </w:r>
    </w:p>
    <w:p w:rsidR="00824618" w:rsidRPr="00F2128B" w:rsidRDefault="00824618" w:rsidP="006B2530">
      <w:pPr>
        <w:pStyle w:val="NormalWeb"/>
        <w:shd w:val="clear" w:color="auto" w:fill="FFFFFF"/>
        <w:spacing w:before="0" w:beforeAutospacing="0" w:after="0" w:afterAutospacing="0"/>
        <w:ind w:left="-540" w:firstLine="567"/>
        <w:jc w:val="both"/>
        <w:textAlignment w:val="baseline"/>
        <w:rPr>
          <w:sz w:val="28"/>
          <w:szCs w:val="28"/>
          <w:shd w:val="clear" w:color="auto" w:fill="FFFFFF"/>
          <w:lang w:val="uk-UA"/>
        </w:rPr>
      </w:pPr>
    </w:p>
    <w:p w:rsidR="00824618" w:rsidRDefault="00824618" w:rsidP="006B2530">
      <w:pPr>
        <w:pStyle w:val="NormalWeb"/>
        <w:shd w:val="clear" w:color="auto" w:fill="FFFFFF"/>
        <w:spacing w:before="0" w:beforeAutospacing="0" w:after="0" w:afterAutospacing="0"/>
        <w:ind w:left="-540" w:firstLine="567"/>
        <w:jc w:val="both"/>
        <w:textAlignment w:val="baseline"/>
        <w:rPr>
          <w:color w:val="000000"/>
          <w:sz w:val="28"/>
          <w:szCs w:val="28"/>
          <w:shd w:val="clear" w:color="auto" w:fill="FFFFFF"/>
          <w:lang w:val="uk-UA"/>
        </w:rPr>
      </w:pPr>
    </w:p>
    <w:p w:rsidR="00824618" w:rsidRDefault="00824618" w:rsidP="006B2530">
      <w:pPr>
        <w:pStyle w:val="NormalWeb"/>
        <w:shd w:val="clear" w:color="auto" w:fill="FFFFFF"/>
        <w:spacing w:before="0" w:beforeAutospacing="0" w:after="0" w:afterAutospacing="0"/>
        <w:ind w:left="-540" w:firstLine="567"/>
        <w:jc w:val="both"/>
        <w:textAlignment w:val="baseline"/>
        <w:rPr>
          <w:color w:val="000000"/>
          <w:sz w:val="28"/>
          <w:szCs w:val="28"/>
          <w:shd w:val="clear" w:color="auto" w:fill="FFFFFF"/>
          <w:lang w:val="uk-UA"/>
        </w:rPr>
      </w:pPr>
    </w:p>
    <w:p w:rsidR="00824618" w:rsidRDefault="00824618" w:rsidP="009240FB">
      <w:pPr>
        <w:pStyle w:val="NormalWeb"/>
        <w:shd w:val="clear" w:color="auto" w:fill="FFFFFF"/>
        <w:spacing w:before="0" w:beforeAutospacing="0" w:after="0" w:afterAutospacing="0"/>
        <w:jc w:val="both"/>
        <w:textAlignment w:val="baseline"/>
        <w:rPr>
          <w:color w:val="000000"/>
          <w:sz w:val="28"/>
          <w:szCs w:val="28"/>
          <w:shd w:val="clear" w:color="auto" w:fill="FFFFFF"/>
          <w:lang w:val="uk-UA"/>
        </w:rPr>
      </w:pPr>
    </w:p>
    <w:p w:rsidR="00824618" w:rsidRDefault="00824618" w:rsidP="00CE74D6">
      <w:pPr>
        <w:spacing w:after="0" w:line="240" w:lineRule="auto"/>
        <w:ind w:firstLine="567"/>
        <w:jc w:val="both"/>
        <w:rPr>
          <w:rFonts w:ascii="Times New Roman" w:hAnsi="Times New Roman" w:cs="Times New Roman"/>
          <w:sz w:val="28"/>
          <w:szCs w:val="28"/>
          <w:lang w:val="uk-UA"/>
        </w:rPr>
      </w:pPr>
    </w:p>
    <w:sectPr w:rsidR="00824618" w:rsidSect="00FD3784">
      <w:headerReference w:type="even" r:id="rId7"/>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18" w:rsidRDefault="00824618">
      <w:r>
        <w:separator/>
      </w:r>
    </w:p>
  </w:endnote>
  <w:endnote w:type="continuationSeparator" w:id="0">
    <w:p w:rsidR="00824618" w:rsidRDefault="008246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18" w:rsidRDefault="00824618">
      <w:r>
        <w:separator/>
      </w:r>
    </w:p>
  </w:footnote>
  <w:footnote w:type="continuationSeparator" w:id="0">
    <w:p w:rsidR="00824618" w:rsidRDefault="00824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18" w:rsidRDefault="00824618" w:rsidP="00EE0B98">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24618" w:rsidRDefault="00824618" w:rsidP="005813B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18" w:rsidRDefault="00824618" w:rsidP="00EE0B98">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5</w:t>
    </w:r>
    <w:r>
      <w:rPr>
        <w:rStyle w:val="PageNumber"/>
        <w:rFonts w:cs="Arial"/>
      </w:rPr>
      <w:fldChar w:fldCharType="end"/>
    </w:r>
  </w:p>
  <w:p w:rsidR="00824618" w:rsidRDefault="00824618" w:rsidP="005813B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13E3"/>
    <w:multiLevelType w:val="hybridMultilevel"/>
    <w:tmpl w:val="90580D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96353"/>
    <w:multiLevelType w:val="hybridMultilevel"/>
    <w:tmpl w:val="A12A4AAE"/>
    <w:lvl w:ilvl="0" w:tplc="95F6AB50">
      <w:numFmt w:val="bullet"/>
      <w:lvlText w:val="-"/>
      <w:lvlJc w:val="left"/>
      <w:pPr>
        <w:ind w:left="1069" w:hanging="360"/>
      </w:pPr>
      <w:rPr>
        <w:rFonts w:ascii="Times New Roman" w:eastAsia="Times New Roman" w:hAnsi="Times New Roman" w:hint="default"/>
        <w:i w:val="0"/>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
    <w:nsid w:val="11C20517"/>
    <w:multiLevelType w:val="hybridMultilevel"/>
    <w:tmpl w:val="FD6834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640479"/>
    <w:multiLevelType w:val="hybridMultilevel"/>
    <w:tmpl w:val="84D8EF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D866FE"/>
    <w:multiLevelType w:val="hybridMultilevel"/>
    <w:tmpl w:val="CEAC5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CE5653"/>
    <w:multiLevelType w:val="hybridMultilevel"/>
    <w:tmpl w:val="3F507420"/>
    <w:lvl w:ilvl="0" w:tplc="DBBC51D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1B12B92"/>
    <w:multiLevelType w:val="hybridMultilevel"/>
    <w:tmpl w:val="AE58D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36B12"/>
    <w:multiLevelType w:val="hybridMultilevel"/>
    <w:tmpl w:val="E26842FA"/>
    <w:lvl w:ilvl="0" w:tplc="0419000D">
      <w:start w:val="1"/>
      <w:numFmt w:val="bullet"/>
      <w:lvlText w:val=""/>
      <w:lvlJc w:val="left"/>
      <w:pPr>
        <w:tabs>
          <w:tab w:val="num" w:pos="720"/>
        </w:tabs>
        <w:ind w:left="720" w:hanging="360"/>
      </w:pPr>
      <w:rPr>
        <w:rFonts w:ascii="Wingdings" w:hAnsi="Wingdings" w:hint="default"/>
      </w:rPr>
    </w:lvl>
    <w:lvl w:ilvl="1" w:tplc="2A100B92">
      <w:start w:val="1"/>
      <w:numFmt w:val="decimal"/>
      <w:lvlText w:val="%2."/>
      <w:lvlJc w:val="left"/>
      <w:pPr>
        <w:tabs>
          <w:tab w:val="num" w:pos="1440"/>
        </w:tabs>
        <w:ind w:left="1440" w:hanging="360"/>
      </w:pPr>
      <w:rPr>
        <w:rFonts w:cs="Times New Roman"/>
      </w:rPr>
    </w:lvl>
    <w:lvl w:ilvl="2" w:tplc="2F4AB2DE">
      <w:start w:val="1"/>
      <w:numFmt w:val="decimal"/>
      <w:lvlText w:val="%3."/>
      <w:lvlJc w:val="left"/>
      <w:pPr>
        <w:tabs>
          <w:tab w:val="num" w:pos="2160"/>
        </w:tabs>
        <w:ind w:left="2160" w:hanging="360"/>
      </w:pPr>
      <w:rPr>
        <w:rFonts w:cs="Times New Roman"/>
      </w:rPr>
    </w:lvl>
    <w:lvl w:ilvl="3" w:tplc="7C8A4110">
      <w:start w:val="1"/>
      <w:numFmt w:val="decimal"/>
      <w:lvlText w:val="%4."/>
      <w:lvlJc w:val="left"/>
      <w:pPr>
        <w:tabs>
          <w:tab w:val="num" w:pos="2880"/>
        </w:tabs>
        <w:ind w:left="2880" w:hanging="360"/>
      </w:pPr>
      <w:rPr>
        <w:rFonts w:cs="Times New Roman"/>
      </w:rPr>
    </w:lvl>
    <w:lvl w:ilvl="4" w:tplc="7EBC8034">
      <w:start w:val="1"/>
      <w:numFmt w:val="decimal"/>
      <w:lvlText w:val="%5."/>
      <w:lvlJc w:val="left"/>
      <w:pPr>
        <w:tabs>
          <w:tab w:val="num" w:pos="3600"/>
        </w:tabs>
        <w:ind w:left="3600" w:hanging="360"/>
      </w:pPr>
      <w:rPr>
        <w:rFonts w:cs="Times New Roman"/>
      </w:rPr>
    </w:lvl>
    <w:lvl w:ilvl="5" w:tplc="E424B5D6">
      <w:start w:val="1"/>
      <w:numFmt w:val="decimal"/>
      <w:lvlText w:val="%6."/>
      <w:lvlJc w:val="left"/>
      <w:pPr>
        <w:tabs>
          <w:tab w:val="num" w:pos="4320"/>
        </w:tabs>
        <w:ind w:left="4320" w:hanging="360"/>
      </w:pPr>
      <w:rPr>
        <w:rFonts w:cs="Times New Roman"/>
      </w:rPr>
    </w:lvl>
    <w:lvl w:ilvl="6" w:tplc="58C4C036">
      <w:start w:val="1"/>
      <w:numFmt w:val="decimal"/>
      <w:lvlText w:val="%7."/>
      <w:lvlJc w:val="left"/>
      <w:pPr>
        <w:tabs>
          <w:tab w:val="num" w:pos="5040"/>
        </w:tabs>
        <w:ind w:left="5040" w:hanging="360"/>
      </w:pPr>
      <w:rPr>
        <w:rFonts w:cs="Times New Roman"/>
      </w:rPr>
    </w:lvl>
    <w:lvl w:ilvl="7" w:tplc="49FCA894">
      <w:start w:val="1"/>
      <w:numFmt w:val="decimal"/>
      <w:lvlText w:val="%8."/>
      <w:lvlJc w:val="left"/>
      <w:pPr>
        <w:tabs>
          <w:tab w:val="num" w:pos="5760"/>
        </w:tabs>
        <w:ind w:left="5760" w:hanging="360"/>
      </w:pPr>
      <w:rPr>
        <w:rFonts w:cs="Times New Roman"/>
      </w:rPr>
    </w:lvl>
    <w:lvl w:ilvl="8" w:tplc="D2CA38FE">
      <w:start w:val="1"/>
      <w:numFmt w:val="decimal"/>
      <w:lvlText w:val="%9."/>
      <w:lvlJc w:val="left"/>
      <w:pPr>
        <w:tabs>
          <w:tab w:val="num" w:pos="6480"/>
        </w:tabs>
        <w:ind w:left="6480" w:hanging="360"/>
      </w:pPr>
      <w:rPr>
        <w:rFonts w:cs="Times New Roman"/>
      </w:rPr>
    </w:lvl>
  </w:abstractNum>
  <w:abstractNum w:abstractNumId="8">
    <w:nsid w:val="2EA1196E"/>
    <w:multiLevelType w:val="hybridMultilevel"/>
    <w:tmpl w:val="82266F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7E2536"/>
    <w:multiLevelType w:val="hybridMultilevel"/>
    <w:tmpl w:val="A9C225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6F64A6"/>
    <w:multiLevelType w:val="hybridMultilevel"/>
    <w:tmpl w:val="E9749B1C"/>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11">
    <w:nsid w:val="3AD9567B"/>
    <w:multiLevelType w:val="hybridMultilevel"/>
    <w:tmpl w:val="FEBCFF72"/>
    <w:lvl w:ilvl="0" w:tplc="3D7C1488">
      <w:start w:val="1"/>
      <w:numFmt w:val="decimal"/>
      <w:lvlText w:val="%1."/>
      <w:lvlJc w:val="left"/>
      <w:pPr>
        <w:tabs>
          <w:tab w:val="num" w:pos="720"/>
        </w:tabs>
        <w:ind w:left="720" w:hanging="360"/>
      </w:pPr>
      <w:rPr>
        <w:rFonts w:cs="Times New Roman"/>
      </w:rPr>
    </w:lvl>
    <w:lvl w:ilvl="1" w:tplc="2A100B92">
      <w:start w:val="1"/>
      <w:numFmt w:val="decimal"/>
      <w:lvlText w:val="%2."/>
      <w:lvlJc w:val="left"/>
      <w:pPr>
        <w:tabs>
          <w:tab w:val="num" w:pos="1440"/>
        </w:tabs>
        <w:ind w:left="1440" w:hanging="360"/>
      </w:pPr>
      <w:rPr>
        <w:rFonts w:cs="Times New Roman"/>
      </w:rPr>
    </w:lvl>
    <w:lvl w:ilvl="2" w:tplc="2F4AB2DE">
      <w:start w:val="1"/>
      <w:numFmt w:val="decimal"/>
      <w:lvlText w:val="%3."/>
      <w:lvlJc w:val="left"/>
      <w:pPr>
        <w:tabs>
          <w:tab w:val="num" w:pos="2160"/>
        </w:tabs>
        <w:ind w:left="2160" w:hanging="360"/>
      </w:pPr>
      <w:rPr>
        <w:rFonts w:cs="Times New Roman"/>
      </w:rPr>
    </w:lvl>
    <w:lvl w:ilvl="3" w:tplc="7C8A4110">
      <w:start w:val="1"/>
      <w:numFmt w:val="decimal"/>
      <w:lvlText w:val="%4."/>
      <w:lvlJc w:val="left"/>
      <w:pPr>
        <w:tabs>
          <w:tab w:val="num" w:pos="2880"/>
        </w:tabs>
        <w:ind w:left="2880" w:hanging="360"/>
      </w:pPr>
      <w:rPr>
        <w:rFonts w:cs="Times New Roman"/>
      </w:rPr>
    </w:lvl>
    <w:lvl w:ilvl="4" w:tplc="7EBC8034">
      <w:start w:val="1"/>
      <w:numFmt w:val="decimal"/>
      <w:lvlText w:val="%5."/>
      <w:lvlJc w:val="left"/>
      <w:pPr>
        <w:tabs>
          <w:tab w:val="num" w:pos="3600"/>
        </w:tabs>
        <w:ind w:left="3600" w:hanging="360"/>
      </w:pPr>
      <w:rPr>
        <w:rFonts w:cs="Times New Roman"/>
      </w:rPr>
    </w:lvl>
    <w:lvl w:ilvl="5" w:tplc="E424B5D6">
      <w:start w:val="1"/>
      <w:numFmt w:val="decimal"/>
      <w:lvlText w:val="%6."/>
      <w:lvlJc w:val="left"/>
      <w:pPr>
        <w:tabs>
          <w:tab w:val="num" w:pos="4320"/>
        </w:tabs>
        <w:ind w:left="4320" w:hanging="360"/>
      </w:pPr>
      <w:rPr>
        <w:rFonts w:cs="Times New Roman"/>
      </w:rPr>
    </w:lvl>
    <w:lvl w:ilvl="6" w:tplc="58C4C036">
      <w:start w:val="1"/>
      <w:numFmt w:val="decimal"/>
      <w:lvlText w:val="%7."/>
      <w:lvlJc w:val="left"/>
      <w:pPr>
        <w:tabs>
          <w:tab w:val="num" w:pos="5040"/>
        </w:tabs>
        <w:ind w:left="5040" w:hanging="360"/>
      </w:pPr>
      <w:rPr>
        <w:rFonts w:cs="Times New Roman"/>
      </w:rPr>
    </w:lvl>
    <w:lvl w:ilvl="7" w:tplc="49FCA894">
      <w:start w:val="1"/>
      <w:numFmt w:val="decimal"/>
      <w:lvlText w:val="%8."/>
      <w:lvlJc w:val="left"/>
      <w:pPr>
        <w:tabs>
          <w:tab w:val="num" w:pos="5760"/>
        </w:tabs>
        <w:ind w:left="5760" w:hanging="360"/>
      </w:pPr>
      <w:rPr>
        <w:rFonts w:cs="Times New Roman"/>
      </w:rPr>
    </w:lvl>
    <w:lvl w:ilvl="8" w:tplc="D2CA38FE">
      <w:start w:val="1"/>
      <w:numFmt w:val="decimal"/>
      <w:lvlText w:val="%9."/>
      <w:lvlJc w:val="left"/>
      <w:pPr>
        <w:tabs>
          <w:tab w:val="num" w:pos="6480"/>
        </w:tabs>
        <w:ind w:left="6480" w:hanging="360"/>
      </w:pPr>
      <w:rPr>
        <w:rFonts w:cs="Times New Roman"/>
      </w:rPr>
    </w:lvl>
  </w:abstractNum>
  <w:abstractNum w:abstractNumId="12">
    <w:nsid w:val="43525047"/>
    <w:multiLevelType w:val="hybridMultilevel"/>
    <w:tmpl w:val="F9AA92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ECD64A6"/>
    <w:multiLevelType w:val="hybridMultilevel"/>
    <w:tmpl w:val="E55C84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4739BB"/>
    <w:multiLevelType w:val="multilevel"/>
    <w:tmpl w:val="095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D05BE4"/>
    <w:multiLevelType w:val="hybridMultilevel"/>
    <w:tmpl w:val="0E82FD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554E9D"/>
    <w:multiLevelType w:val="hybridMultilevel"/>
    <w:tmpl w:val="C868EC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0"/>
  </w:num>
  <w:num w:numId="7">
    <w:abstractNumId w:val="16"/>
  </w:num>
  <w:num w:numId="8">
    <w:abstractNumId w:val="2"/>
  </w:num>
  <w:num w:numId="9">
    <w:abstractNumId w:val="8"/>
  </w:num>
  <w:num w:numId="10">
    <w:abstractNumId w:val="13"/>
  </w:num>
  <w:num w:numId="11">
    <w:abstractNumId w:val="15"/>
  </w:num>
  <w:num w:numId="12">
    <w:abstractNumId w:val="12"/>
  </w:num>
  <w:num w:numId="13">
    <w:abstractNumId w:val="3"/>
  </w:num>
  <w:num w:numId="14">
    <w:abstractNumId w:val="0"/>
  </w:num>
  <w:num w:numId="15">
    <w:abstractNumId w:val="6"/>
  </w:num>
  <w:num w:numId="16">
    <w:abstractNumId w:val="4"/>
  </w:num>
  <w:num w:numId="17">
    <w:abstractNumId w:val="9"/>
  </w:num>
  <w:num w:numId="18">
    <w:abstractNumId w:val="11"/>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45C"/>
    <w:rsid w:val="00003F93"/>
    <w:rsid w:val="00006A1E"/>
    <w:rsid w:val="000148A2"/>
    <w:rsid w:val="00017829"/>
    <w:rsid w:val="00022E5D"/>
    <w:rsid w:val="00035EA2"/>
    <w:rsid w:val="00037CBD"/>
    <w:rsid w:val="00060801"/>
    <w:rsid w:val="00061B39"/>
    <w:rsid w:val="00070108"/>
    <w:rsid w:val="00097A62"/>
    <w:rsid w:val="000A05C3"/>
    <w:rsid w:val="000A1751"/>
    <w:rsid w:val="000B45BC"/>
    <w:rsid w:val="000C0B48"/>
    <w:rsid w:val="000C5884"/>
    <w:rsid w:val="000D0CEA"/>
    <w:rsid w:val="000D1A2D"/>
    <w:rsid w:val="000E0B89"/>
    <w:rsid w:val="000F3062"/>
    <w:rsid w:val="000F7235"/>
    <w:rsid w:val="00104A0D"/>
    <w:rsid w:val="00110B91"/>
    <w:rsid w:val="001239AE"/>
    <w:rsid w:val="00164770"/>
    <w:rsid w:val="0019132F"/>
    <w:rsid w:val="00194407"/>
    <w:rsid w:val="001A2776"/>
    <w:rsid w:val="001B1871"/>
    <w:rsid w:val="001B1CA8"/>
    <w:rsid w:val="001D05ED"/>
    <w:rsid w:val="001D71FC"/>
    <w:rsid w:val="001E32F2"/>
    <w:rsid w:val="00210C4C"/>
    <w:rsid w:val="002173F6"/>
    <w:rsid w:val="00224858"/>
    <w:rsid w:val="00226EF1"/>
    <w:rsid w:val="002304D3"/>
    <w:rsid w:val="002522FB"/>
    <w:rsid w:val="00256528"/>
    <w:rsid w:val="00265B67"/>
    <w:rsid w:val="0026733C"/>
    <w:rsid w:val="00282AB5"/>
    <w:rsid w:val="00295B51"/>
    <w:rsid w:val="002A5F8C"/>
    <w:rsid w:val="002C2ACE"/>
    <w:rsid w:val="002C5E9D"/>
    <w:rsid w:val="002D2F1A"/>
    <w:rsid w:val="002D2F42"/>
    <w:rsid w:val="002D76FB"/>
    <w:rsid w:val="002E587F"/>
    <w:rsid w:val="002E7ED9"/>
    <w:rsid w:val="002F6401"/>
    <w:rsid w:val="003028CF"/>
    <w:rsid w:val="00304F12"/>
    <w:rsid w:val="00305895"/>
    <w:rsid w:val="00314946"/>
    <w:rsid w:val="003167C2"/>
    <w:rsid w:val="00325544"/>
    <w:rsid w:val="00326637"/>
    <w:rsid w:val="00335CCA"/>
    <w:rsid w:val="003401A4"/>
    <w:rsid w:val="00342C99"/>
    <w:rsid w:val="0038381C"/>
    <w:rsid w:val="003B01C7"/>
    <w:rsid w:val="003B2649"/>
    <w:rsid w:val="003B44CE"/>
    <w:rsid w:val="003B48FE"/>
    <w:rsid w:val="003D71B1"/>
    <w:rsid w:val="003F6151"/>
    <w:rsid w:val="00400116"/>
    <w:rsid w:val="004042FB"/>
    <w:rsid w:val="0041513F"/>
    <w:rsid w:val="00415FE0"/>
    <w:rsid w:val="00432F80"/>
    <w:rsid w:val="004333C3"/>
    <w:rsid w:val="00467149"/>
    <w:rsid w:val="00473518"/>
    <w:rsid w:val="004763EC"/>
    <w:rsid w:val="004870BD"/>
    <w:rsid w:val="004A6789"/>
    <w:rsid w:val="004A6F6A"/>
    <w:rsid w:val="004B753A"/>
    <w:rsid w:val="004B7901"/>
    <w:rsid w:val="004C4954"/>
    <w:rsid w:val="004C59F4"/>
    <w:rsid w:val="004C7A3F"/>
    <w:rsid w:val="004D4692"/>
    <w:rsid w:val="004D4FFC"/>
    <w:rsid w:val="004E22B3"/>
    <w:rsid w:val="004E422A"/>
    <w:rsid w:val="004F0012"/>
    <w:rsid w:val="004F4755"/>
    <w:rsid w:val="004F7AB5"/>
    <w:rsid w:val="00500511"/>
    <w:rsid w:val="00500F9F"/>
    <w:rsid w:val="0051499B"/>
    <w:rsid w:val="0055419E"/>
    <w:rsid w:val="00560A0F"/>
    <w:rsid w:val="00565E3B"/>
    <w:rsid w:val="005813BF"/>
    <w:rsid w:val="00591EE8"/>
    <w:rsid w:val="0059598C"/>
    <w:rsid w:val="005A10AB"/>
    <w:rsid w:val="005C2029"/>
    <w:rsid w:val="005D1E50"/>
    <w:rsid w:val="005D693F"/>
    <w:rsid w:val="005E2FAB"/>
    <w:rsid w:val="005E5B89"/>
    <w:rsid w:val="00601D5A"/>
    <w:rsid w:val="00605911"/>
    <w:rsid w:val="006102D6"/>
    <w:rsid w:val="006147F5"/>
    <w:rsid w:val="00620841"/>
    <w:rsid w:val="00623E8B"/>
    <w:rsid w:val="0062754B"/>
    <w:rsid w:val="0063145C"/>
    <w:rsid w:val="00634C85"/>
    <w:rsid w:val="006513CA"/>
    <w:rsid w:val="006727AB"/>
    <w:rsid w:val="006757B8"/>
    <w:rsid w:val="00675ACF"/>
    <w:rsid w:val="00682BC1"/>
    <w:rsid w:val="0068403B"/>
    <w:rsid w:val="00687A67"/>
    <w:rsid w:val="006A318F"/>
    <w:rsid w:val="006A687D"/>
    <w:rsid w:val="006B0673"/>
    <w:rsid w:val="006B1C02"/>
    <w:rsid w:val="006B2530"/>
    <w:rsid w:val="006B2830"/>
    <w:rsid w:val="006B2D5A"/>
    <w:rsid w:val="006E6670"/>
    <w:rsid w:val="006F5B8F"/>
    <w:rsid w:val="00706F7D"/>
    <w:rsid w:val="00733BE2"/>
    <w:rsid w:val="007368CA"/>
    <w:rsid w:val="00771B7B"/>
    <w:rsid w:val="00790823"/>
    <w:rsid w:val="007933C1"/>
    <w:rsid w:val="00795CC7"/>
    <w:rsid w:val="0079673B"/>
    <w:rsid w:val="007A6D53"/>
    <w:rsid w:val="007C073F"/>
    <w:rsid w:val="007C1648"/>
    <w:rsid w:val="007C4ADE"/>
    <w:rsid w:val="007C6977"/>
    <w:rsid w:val="007C7FD3"/>
    <w:rsid w:val="007E3805"/>
    <w:rsid w:val="008011BB"/>
    <w:rsid w:val="008030ED"/>
    <w:rsid w:val="0080442C"/>
    <w:rsid w:val="00811931"/>
    <w:rsid w:val="00824618"/>
    <w:rsid w:val="00826D42"/>
    <w:rsid w:val="00826D45"/>
    <w:rsid w:val="008275C9"/>
    <w:rsid w:val="0085269C"/>
    <w:rsid w:val="00872634"/>
    <w:rsid w:val="00885555"/>
    <w:rsid w:val="00890000"/>
    <w:rsid w:val="00891CC3"/>
    <w:rsid w:val="00894209"/>
    <w:rsid w:val="00895E20"/>
    <w:rsid w:val="008A1BD0"/>
    <w:rsid w:val="008A6B48"/>
    <w:rsid w:val="008B4102"/>
    <w:rsid w:val="008B7C18"/>
    <w:rsid w:val="008D0038"/>
    <w:rsid w:val="008E3323"/>
    <w:rsid w:val="008E4721"/>
    <w:rsid w:val="008E68A9"/>
    <w:rsid w:val="008F3E60"/>
    <w:rsid w:val="00906883"/>
    <w:rsid w:val="0090734A"/>
    <w:rsid w:val="00913BB8"/>
    <w:rsid w:val="009240FB"/>
    <w:rsid w:val="00927E04"/>
    <w:rsid w:val="0094090F"/>
    <w:rsid w:val="009430C9"/>
    <w:rsid w:val="00950687"/>
    <w:rsid w:val="00952D8E"/>
    <w:rsid w:val="00954434"/>
    <w:rsid w:val="00960269"/>
    <w:rsid w:val="00961A66"/>
    <w:rsid w:val="00976004"/>
    <w:rsid w:val="00990EF0"/>
    <w:rsid w:val="0099118A"/>
    <w:rsid w:val="009C0A2C"/>
    <w:rsid w:val="009C4A0B"/>
    <w:rsid w:val="009D2E06"/>
    <w:rsid w:val="009F3101"/>
    <w:rsid w:val="00A0266E"/>
    <w:rsid w:val="00A056F9"/>
    <w:rsid w:val="00A26E82"/>
    <w:rsid w:val="00A328DF"/>
    <w:rsid w:val="00A370AA"/>
    <w:rsid w:val="00A44470"/>
    <w:rsid w:val="00A4567F"/>
    <w:rsid w:val="00A5000F"/>
    <w:rsid w:val="00A60458"/>
    <w:rsid w:val="00A800DF"/>
    <w:rsid w:val="00A858EF"/>
    <w:rsid w:val="00AB7339"/>
    <w:rsid w:val="00AC23F1"/>
    <w:rsid w:val="00AC7921"/>
    <w:rsid w:val="00AF1DF8"/>
    <w:rsid w:val="00B03FFB"/>
    <w:rsid w:val="00B174B4"/>
    <w:rsid w:val="00B179C0"/>
    <w:rsid w:val="00B24150"/>
    <w:rsid w:val="00B27BDC"/>
    <w:rsid w:val="00B312B3"/>
    <w:rsid w:val="00B343CB"/>
    <w:rsid w:val="00B424BA"/>
    <w:rsid w:val="00B453C8"/>
    <w:rsid w:val="00B501D7"/>
    <w:rsid w:val="00B607A4"/>
    <w:rsid w:val="00B66DE2"/>
    <w:rsid w:val="00B75CC6"/>
    <w:rsid w:val="00B8275C"/>
    <w:rsid w:val="00B92FCC"/>
    <w:rsid w:val="00BA5C19"/>
    <w:rsid w:val="00BD2110"/>
    <w:rsid w:val="00C115AD"/>
    <w:rsid w:val="00C16257"/>
    <w:rsid w:val="00C20732"/>
    <w:rsid w:val="00C33C78"/>
    <w:rsid w:val="00C365FF"/>
    <w:rsid w:val="00C37AD3"/>
    <w:rsid w:val="00C701D3"/>
    <w:rsid w:val="00C73228"/>
    <w:rsid w:val="00C8474A"/>
    <w:rsid w:val="00C935BA"/>
    <w:rsid w:val="00C93EC7"/>
    <w:rsid w:val="00CA096E"/>
    <w:rsid w:val="00CA4A4E"/>
    <w:rsid w:val="00CB315C"/>
    <w:rsid w:val="00CB50DB"/>
    <w:rsid w:val="00CC1D83"/>
    <w:rsid w:val="00CC435E"/>
    <w:rsid w:val="00CD1333"/>
    <w:rsid w:val="00CD1E4E"/>
    <w:rsid w:val="00CE0534"/>
    <w:rsid w:val="00CE74D6"/>
    <w:rsid w:val="00D01706"/>
    <w:rsid w:val="00D01BBA"/>
    <w:rsid w:val="00D25693"/>
    <w:rsid w:val="00D35E66"/>
    <w:rsid w:val="00D36007"/>
    <w:rsid w:val="00D40EF0"/>
    <w:rsid w:val="00D42F08"/>
    <w:rsid w:val="00D43992"/>
    <w:rsid w:val="00D43E9C"/>
    <w:rsid w:val="00D500B8"/>
    <w:rsid w:val="00D62EA2"/>
    <w:rsid w:val="00D67DEE"/>
    <w:rsid w:val="00D745B8"/>
    <w:rsid w:val="00D75FD3"/>
    <w:rsid w:val="00D7703F"/>
    <w:rsid w:val="00D77C87"/>
    <w:rsid w:val="00D940D5"/>
    <w:rsid w:val="00DC2C3D"/>
    <w:rsid w:val="00DD0076"/>
    <w:rsid w:val="00DD7ACD"/>
    <w:rsid w:val="00DE0699"/>
    <w:rsid w:val="00DE79BE"/>
    <w:rsid w:val="00DF5784"/>
    <w:rsid w:val="00E15EFE"/>
    <w:rsid w:val="00E304BC"/>
    <w:rsid w:val="00E41E3A"/>
    <w:rsid w:val="00E465FA"/>
    <w:rsid w:val="00E51124"/>
    <w:rsid w:val="00E61309"/>
    <w:rsid w:val="00E64D29"/>
    <w:rsid w:val="00E70875"/>
    <w:rsid w:val="00E74FB3"/>
    <w:rsid w:val="00E84EFB"/>
    <w:rsid w:val="00E9513E"/>
    <w:rsid w:val="00E95B78"/>
    <w:rsid w:val="00EA58F3"/>
    <w:rsid w:val="00EB7014"/>
    <w:rsid w:val="00EB7764"/>
    <w:rsid w:val="00EC2394"/>
    <w:rsid w:val="00EC7BD8"/>
    <w:rsid w:val="00ED2CAB"/>
    <w:rsid w:val="00ED3F84"/>
    <w:rsid w:val="00EE0B98"/>
    <w:rsid w:val="00EF11ED"/>
    <w:rsid w:val="00F15CB9"/>
    <w:rsid w:val="00F2128B"/>
    <w:rsid w:val="00F30707"/>
    <w:rsid w:val="00F42629"/>
    <w:rsid w:val="00F44B53"/>
    <w:rsid w:val="00F45F4D"/>
    <w:rsid w:val="00F533F9"/>
    <w:rsid w:val="00F543DB"/>
    <w:rsid w:val="00F604BF"/>
    <w:rsid w:val="00F61404"/>
    <w:rsid w:val="00F63DAF"/>
    <w:rsid w:val="00F648EC"/>
    <w:rsid w:val="00F64F16"/>
    <w:rsid w:val="00F948E5"/>
    <w:rsid w:val="00FA261F"/>
    <w:rsid w:val="00FA3003"/>
    <w:rsid w:val="00FA64CF"/>
    <w:rsid w:val="00FA7790"/>
    <w:rsid w:val="00FB31EB"/>
    <w:rsid w:val="00FB4AC1"/>
    <w:rsid w:val="00FC2702"/>
    <w:rsid w:val="00FC455B"/>
    <w:rsid w:val="00FC4651"/>
    <w:rsid w:val="00FC7649"/>
    <w:rsid w:val="00FC76A3"/>
    <w:rsid w:val="00FD2313"/>
    <w:rsid w:val="00FD3784"/>
    <w:rsid w:val="00FE43B0"/>
    <w:rsid w:val="00FE7662"/>
    <w:rsid w:val="00FF04A0"/>
    <w:rsid w:val="00FF0A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4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semiHidden/>
    <w:rsid w:val="006147F5"/>
    <w:pPr>
      <w:suppressAutoHyphens/>
      <w:spacing w:after="120" w:line="240" w:lineRule="auto"/>
      <w:ind w:left="283"/>
    </w:pPr>
    <w:rPr>
      <w:rFonts w:ascii="Times New Roman" w:eastAsia="Times New Roman" w:hAnsi="Times New Roman" w:cs="Times New Roman"/>
      <w:sz w:val="24"/>
      <w:szCs w:val="24"/>
      <w:lang w:val="uk-UA" w:eastAsia="ar-SA"/>
    </w:rPr>
  </w:style>
  <w:style w:type="character" w:customStyle="1" w:styleId="BodyTextIndentChar">
    <w:name w:val="Body Text Indent Char"/>
    <w:basedOn w:val="DefaultParagraphFont"/>
    <w:link w:val="BodyTextIndent"/>
    <w:uiPriority w:val="99"/>
    <w:semiHidden/>
    <w:locked/>
    <w:rsid w:val="006147F5"/>
    <w:rPr>
      <w:rFonts w:ascii="Times New Roman" w:hAnsi="Times New Roman" w:cs="Times New Roman"/>
      <w:sz w:val="24"/>
      <w:szCs w:val="24"/>
      <w:lang w:val="uk-UA" w:eastAsia="ar-SA" w:bidi="ar-SA"/>
    </w:rPr>
  </w:style>
  <w:style w:type="paragraph" w:styleId="ListParagraph">
    <w:name w:val="List Paragraph"/>
    <w:basedOn w:val="Normal"/>
    <w:uiPriority w:val="99"/>
    <w:qFormat/>
    <w:rsid w:val="006147F5"/>
    <w:pPr>
      <w:ind w:left="720"/>
      <w:contextualSpacing/>
    </w:pPr>
  </w:style>
  <w:style w:type="paragraph" w:customStyle="1" w:styleId="Body">
    <w:name w:val="Body"/>
    <w:uiPriority w:val="99"/>
    <w:rsid w:val="006147F5"/>
    <w:rPr>
      <w:rFonts w:ascii="Helvetica Neue" w:eastAsia="Arial Unicode MS" w:hAnsi="Helvetica Neue" w:cs="Arial Unicode MS"/>
      <w:color w:val="000000"/>
      <w:lang w:val="en-US" w:eastAsia="en-US"/>
    </w:rPr>
  </w:style>
  <w:style w:type="character" w:styleId="Emphasis">
    <w:name w:val="Emphasis"/>
    <w:basedOn w:val="DefaultParagraphFont"/>
    <w:uiPriority w:val="99"/>
    <w:qFormat/>
    <w:rsid w:val="006147F5"/>
    <w:rPr>
      <w:rFonts w:cs="Times New Roman"/>
      <w:i/>
      <w:iCs/>
    </w:rPr>
  </w:style>
  <w:style w:type="paragraph" w:customStyle="1" w:styleId="1">
    <w:name w:val="Звичайний1"/>
    <w:uiPriority w:val="99"/>
    <w:rsid w:val="00B66DE2"/>
    <w:pPr>
      <w:widowControl w:val="0"/>
    </w:pPr>
    <w:rPr>
      <w:rFonts w:ascii="Times New Roman" w:eastAsia="Times New Roman" w:hAnsi="Times New Roman" w:cs="Times New Roman"/>
      <w:color w:val="000000"/>
      <w:sz w:val="20"/>
      <w:szCs w:val="20"/>
      <w:lang w:val="uk-UA"/>
    </w:rPr>
  </w:style>
  <w:style w:type="character" w:styleId="Hyperlink">
    <w:name w:val="Hyperlink"/>
    <w:basedOn w:val="DefaultParagraphFont"/>
    <w:uiPriority w:val="99"/>
    <w:semiHidden/>
    <w:rsid w:val="00FC7649"/>
    <w:rPr>
      <w:rFonts w:cs="Times New Roman"/>
      <w:color w:val="0000FF"/>
      <w:u w:val="single"/>
    </w:rPr>
  </w:style>
  <w:style w:type="paragraph" w:styleId="Header">
    <w:name w:val="header"/>
    <w:basedOn w:val="Normal"/>
    <w:link w:val="HeaderChar"/>
    <w:uiPriority w:val="99"/>
    <w:rsid w:val="005813BF"/>
    <w:pPr>
      <w:tabs>
        <w:tab w:val="center" w:pos="4677"/>
        <w:tab w:val="right" w:pos="9355"/>
      </w:tabs>
    </w:pPr>
  </w:style>
  <w:style w:type="character" w:customStyle="1" w:styleId="HeaderChar">
    <w:name w:val="Header Char"/>
    <w:basedOn w:val="DefaultParagraphFont"/>
    <w:link w:val="Header"/>
    <w:uiPriority w:val="99"/>
    <w:semiHidden/>
    <w:locked/>
    <w:rsid w:val="00017829"/>
    <w:rPr>
      <w:rFonts w:cs="Times New Roman"/>
      <w:lang w:eastAsia="en-US"/>
    </w:rPr>
  </w:style>
  <w:style w:type="character" w:styleId="PageNumber">
    <w:name w:val="page number"/>
    <w:basedOn w:val="DefaultParagraphFont"/>
    <w:uiPriority w:val="99"/>
    <w:rsid w:val="005813BF"/>
    <w:rPr>
      <w:rFonts w:cs="Times New Roman"/>
    </w:rPr>
  </w:style>
  <w:style w:type="character" w:customStyle="1" w:styleId="0pt">
    <w:name w:val="Основной текст + Интервал 0 pt"/>
    <w:basedOn w:val="DefaultParagraphFont"/>
    <w:uiPriority w:val="99"/>
    <w:rsid w:val="004E422A"/>
    <w:rPr>
      <w:rFonts w:cs="Times New Roman"/>
      <w:spacing w:val="0"/>
      <w:sz w:val="28"/>
      <w:szCs w:val="28"/>
      <w:shd w:val="clear" w:color="auto" w:fill="FFFFFF"/>
    </w:rPr>
  </w:style>
  <w:style w:type="character" w:customStyle="1" w:styleId="a">
    <w:name w:val="Основной текст + Не полужирный"/>
    <w:aliases w:val="Курсив,Интервал 0 pt"/>
    <w:basedOn w:val="DefaultParagraphFont"/>
    <w:uiPriority w:val="99"/>
    <w:rsid w:val="004E422A"/>
    <w:rPr>
      <w:rFonts w:ascii="Times New Roman" w:hAnsi="Times New Roman" w:cs="Times New Roman"/>
      <w:b/>
      <w:bCs/>
      <w:i/>
      <w:iCs/>
      <w:spacing w:val="0"/>
      <w:sz w:val="28"/>
      <w:szCs w:val="28"/>
      <w:shd w:val="clear" w:color="auto" w:fill="FFFFFF"/>
    </w:rPr>
  </w:style>
  <w:style w:type="character" w:customStyle="1" w:styleId="3">
    <w:name w:val="Основной текст3"/>
    <w:basedOn w:val="DefaultParagraphFont"/>
    <w:uiPriority w:val="99"/>
    <w:rsid w:val="004E422A"/>
    <w:rPr>
      <w:rFonts w:ascii="Times New Roman" w:hAnsi="Times New Roman" w:cs="Times New Roman"/>
      <w:spacing w:val="-10"/>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796023679">
      <w:marLeft w:val="0"/>
      <w:marRight w:val="0"/>
      <w:marTop w:val="0"/>
      <w:marBottom w:val="0"/>
      <w:divBdr>
        <w:top w:val="none" w:sz="0" w:space="0" w:color="auto"/>
        <w:left w:val="none" w:sz="0" w:space="0" w:color="auto"/>
        <w:bottom w:val="none" w:sz="0" w:space="0" w:color="auto"/>
        <w:right w:val="none" w:sz="0" w:space="0" w:color="auto"/>
      </w:divBdr>
    </w:div>
    <w:div w:id="796023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2695</TotalTime>
  <Pages>5</Pages>
  <Words>1865</Words>
  <Characters>10637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Покроева</dc:creator>
  <cp:keywords/>
  <dc:description/>
  <cp:lastModifiedBy>Пользователь Windows</cp:lastModifiedBy>
  <cp:revision>92</cp:revision>
  <cp:lastPrinted>2018-11-27T16:38:00Z</cp:lastPrinted>
  <dcterms:created xsi:type="dcterms:W3CDTF">2018-07-10T11:28:00Z</dcterms:created>
  <dcterms:modified xsi:type="dcterms:W3CDTF">2018-11-29T15:47:00Z</dcterms:modified>
</cp:coreProperties>
</file>