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64" w:rsidRDefault="00ED6A09" w:rsidP="00ED6A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Деякі питання вступної кампанії – 2020</w:t>
      </w:r>
    </w:p>
    <w:p w:rsidR="00ED6A09" w:rsidRPr="00ED6A09" w:rsidRDefault="00ED6A09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9">
        <w:rPr>
          <w:rFonts w:ascii="Times New Roman" w:hAnsi="Times New Roman" w:cs="Times New Roman"/>
          <w:sz w:val="28"/>
          <w:szCs w:val="28"/>
          <w:lang w:val="uk-UA"/>
        </w:rPr>
        <w:t>Умови прийому на навчання до закладів фахової передвищої освіти у 2020 році затверджені наказом МОН України № 1350 від 30.10.2019 року.</w:t>
      </w:r>
    </w:p>
    <w:p w:rsidR="00ED6A09" w:rsidRPr="00ED6A09" w:rsidRDefault="00ED6A09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9">
        <w:rPr>
          <w:rFonts w:ascii="Times New Roman" w:hAnsi="Times New Roman" w:cs="Times New Roman"/>
          <w:sz w:val="28"/>
          <w:szCs w:val="28"/>
          <w:lang w:val="uk-UA"/>
        </w:rPr>
        <w:t>МОН України у січні поточного року провело регіональні наради, в тому числі у м. Харкові на базі Харківського державного автотранспортного коледжу (28.01.2020 року), присвячені вступній кампанії – 2020.</w:t>
      </w:r>
    </w:p>
    <w:p w:rsidR="00ED6A09" w:rsidRDefault="00ED6A09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6A09">
        <w:rPr>
          <w:rFonts w:ascii="Times New Roman" w:hAnsi="Times New Roman" w:cs="Times New Roman"/>
          <w:sz w:val="28"/>
          <w:szCs w:val="28"/>
          <w:lang w:val="uk-UA"/>
        </w:rPr>
        <w:t xml:space="preserve">Під час наради були всебічно розглянуті та обговорені новації умов прийому та питання організованого проведення вступної кампанії – 2020. Презентація на тему: «Вступна кампанія – 2020 до закладів ФПО: Умови прийому та організація роботи» Олега Шарова – </w:t>
      </w:r>
      <w:proofErr w:type="spellStart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генеральн</w:t>
      </w:r>
      <w:proofErr w:type="spellEnd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</w:t>
      </w:r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директорату </w:t>
      </w:r>
      <w:proofErr w:type="spellStart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>вищої</w:t>
      </w:r>
      <w:proofErr w:type="spellEnd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дорослих</w:t>
      </w:r>
      <w:proofErr w:type="spellEnd"/>
      <w:r w:rsidRPr="00ED6A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розташована на сайті МОН України у розділі «Вступна кампанія - 2020».</w:t>
      </w:r>
    </w:p>
    <w:p w:rsidR="005554AD" w:rsidRDefault="005554AD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Департаментом проведено моніторинг сайтів закладів фахової передвищої освіти. Із задоволенням відзначаю, що на офіційних веб-сайтах Ваших закладів розміщені затверджені правила прийому та інші матеріали щодо вступної кампанії – 2020.</w:t>
      </w:r>
    </w:p>
    <w:p w:rsidR="005554AD" w:rsidRDefault="005554AD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Хочу акцентувати Вашу увагу на таких питаннях:</w:t>
      </w:r>
    </w:p>
    <w:p w:rsidR="005554AD" w:rsidRPr="003F2AE1" w:rsidRDefault="005554AD" w:rsidP="00ED6A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F2A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1. </w:t>
      </w:r>
      <w:r w:rsidR="006A5899" w:rsidRPr="003F2A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Щодо </w:t>
      </w:r>
      <w:r w:rsidRPr="003F2A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ліцензій </w:t>
      </w:r>
      <w:r w:rsidR="006A5899" w:rsidRPr="003F2A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 перейменування закладів фахової передвищої освіти.</w:t>
      </w:r>
      <w:r w:rsidR="00DE24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(лист МОНУ від 10.02.2020№1/9-78)</w:t>
      </w:r>
    </w:p>
    <w:p w:rsidR="006A5899" w:rsidRDefault="003F2AE1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 </w:t>
      </w:r>
      <w:r w:rsidR="006A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частини 1 ст. 27 Закону України «Про фахову передвищу освіту» юридична особа має статус закладу фахової передвищої освіти якщо вона отримала </w:t>
      </w:r>
      <w:r w:rsidR="006A5899" w:rsidRPr="003F2A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ліцензію на провадження освітньої діяльності у сфері фахової передвищої освіти</w:t>
      </w:r>
      <w:r w:rsidR="006A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така діяльність є основним видом діяльності цієї юридичної особи. Хочу зазначити, що </w:t>
      </w:r>
      <w:r w:rsidR="006A5899" w:rsidRPr="00BE73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43 </w:t>
      </w:r>
      <w:r w:rsidR="006A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наші заклади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 ті, що мають статус окремої юридичної особи</w:t>
      </w:r>
      <w:r w:rsidR="00BE7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 і структурні підрозділи закладів вищої освіти, </w:t>
      </w:r>
      <w:r w:rsidR="006A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отримали відповідну ліцензію на підготовку фахових молодших бакалаврів.</w:t>
      </w:r>
    </w:p>
    <w:p w:rsidR="00301B2E" w:rsidRDefault="003F2AE1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 </w:t>
      </w:r>
      <w:r w:rsidR="006A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Оскільки, відповідно до вимог Закону тільки заклади фахової передвищої освіти мають право здійснювати підготовку здобувачів в системі фахової передвищої освіти, то </w:t>
      </w:r>
      <w:r w:rsidR="006A5899" w:rsidRPr="003F2A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заклади мають бути перейменовані</w:t>
      </w:r>
      <w:r w:rsidR="006A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A5899" w:rsidRPr="003F2A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 початку вступної кампанії</w:t>
      </w:r>
      <w:r w:rsidR="006A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A5899" w:rsidRDefault="006A5899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Перейменування даної категорії закладів, що мають статус окремих юридичних осіб здійснюється наказом МОН України або іншого органу центральної виконавчої влади</w:t>
      </w:r>
      <w:r w:rsidR="00301B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сфери управління якого належить відповідні заклади, за поданням вищого колегіального органу громадського самоврядування закладу фахової передвищої освіти(загальних зборів, конференцій трудового колективу).</w:t>
      </w:r>
      <w:r w:rsidR="00BE35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перейменування закладів фахової передвищої освіти, що не мають статус окремих юридичних осіб і входять до складу закладів вищої освіти, які належать до сфери управління МОН </w:t>
      </w:r>
      <w:r w:rsidR="00BE35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України відповідному закладу вищої освіти необхідно вченою радою прийняти рішення щодо перейменування закладу, відправити до МОН України клопотання щодо підтримки рішення та погодження Міністерством цього рішення. Зазначений механізм є необхідним для збереження за перейменованими закладами освіти фінансування за рахунок бюджетних коштів.</w:t>
      </w:r>
    </w:p>
    <w:p w:rsidR="00BE35AB" w:rsidRDefault="00BE35AB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Аналізуючи </w:t>
      </w:r>
      <w:r w:rsidR="00301B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дане питання, слід зазначити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 w:rsidR="00301B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переважна більшість закладів </w:t>
      </w:r>
      <w:r w:rsidR="00B544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сьогодні </w:t>
      </w:r>
      <w:r w:rsidR="00301B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r w:rsidR="00B544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перейменована у заклад</w:t>
      </w:r>
      <w:r w:rsidR="00BE7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B544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фахової передвищої освіти</w:t>
      </w:r>
      <w:r w:rsidR="00301B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F7D18" w:rsidRPr="00BF7D18" w:rsidRDefault="00BF7D18" w:rsidP="00ED6A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7D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(Доручення)</w:t>
      </w:r>
    </w:p>
    <w:p w:rsidR="006A5899" w:rsidRPr="00BF7D18" w:rsidRDefault="00B5443D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18">
        <w:rPr>
          <w:rFonts w:ascii="Times New Roman" w:hAnsi="Times New Roman" w:cs="Times New Roman"/>
          <w:sz w:val="28"/>
          <w:szCs w:val="28"/>
          <w:lang w:val="uk-UA"/>
        </w:rPr>
        <w:t>Шановні керівники, прошу Вас вжити термінових заходів щодо перейменування</w:t>
      </w:r>
      <w:r w:rsidR="00DE2483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Pr="00BF7D18">
        <w:rPr>
          <w:rFonts w:ascii="Times New Roman" w:hAnsi="Times New Roman" w:cs="Times New Roman"/>
          <w:sz w:val="28"/>
          <w:szCs w:val="28"/>
          <w:lang w:val="uk-UA"/>
        </w:rPr>
        <w:t xml:space="preserve"> та проінформувати Департамент з цього питання до </w:t>
      </w:r>
      <w:r w:rsidR="00EC18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7D18">
        <w:rPr>
          <w:rFonts w:ascii="Times New Roman" w:hAnsi="Times New Roman" w:cs="Times New Roman"/>
          <w:sz w:val="28"/>
          <w:szCs w:val="28"/>
          <w:lang w:val="uk-UA"/>
        </w:rPr>
        <w:t>1 травня поточного року.</w:t>
      </w:r>
    </w:p>
    <w:p w:rsidR="007A52C3" w:rsidRPr="00BF7D18" w:rsidRDefault="007A52C3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18">
        <w:rPr>
          <w:rFonts w:ascii="Times New Roman" w:hAnsi="Times New Roman" w:cs="Times New Roman"/>
          <w:sz w:val="28"/>
          <w:szCs w:val="28"/>
          <w:lang w:val="uk-UA"/>
        </w:rPr>
        <w:t>Звертаю також Вашу увагу на необхідність прискорення роботи щодо підготовки установчих документів закладу фахової передвищої освіти.</w:t>
      </w:r>
    </w:p>
    <w:p w:rsidR="00BF7D18" w:rsidRDefault="00BF7D18" w:rsidP="00ED6A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B3687">
        <w:rPr>
          <w:rFonts w:ascii="Times New Roman" w:hAnsi="Times New Roman" w:cs="Times New Roman"/>
          <w:b/>
          <w:sz w:val="28"/>
          <w:szCs w:val="28"/>
          <w:lang w:val="uk-UA"/>
        </w:rPr>
        <w:t>Строки та проведення вступної кампанії 2020 року.</w:t>
      </w:r>
    </w:p>
    <w:p w:rsidR="008B3687" w:rsidRDefault="008B3687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визначило орієнтовні дати проведення зовнішнього незалежного оцінювання і вступної кампанії при різних варіантах завершення карантинних заходів в Україні. Відповідні дані оприлюднені на сайті освітнього відомства.</w:t>
      </w:r>
    </w:p>
    <w:p w:rsidR="008B3687" w:rsidRDefault="008B3687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інформацією МОН України, зараз відомством розглядаються два варіанти строків проведення ЗНО і вступної кампанії у випадку завершення карантину у травні – червні та у серпні 2020 року.</w:t>
      </w:r>
    </w:p>
    <w:p w:rsidR="00755204" w:rsidRDefault="00755204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687" w:rsidRDefault="008B3687" w:rsidP="006D79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D791F">
        <w:rPr>
          <w:rFonts w:ascii="Times New Roman" w:hAnsi="Times New Roman" w:cs="Times New Roman"/>
          <w:sz w:val="28"/>
          <w:szCs w:val="28"/>
          <w:u w:val="single"/>
          <w:lang w:val="uk-UA"/>
        </w:rPr>
        <w:t>Варіант</w:t>
      </w:r>
      <w:r w:rsidR="006D791F" w:rsidRPr="006D791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1. Завершення карантину на початку травня або початку червня</w:t>
      </w:r>
    </w:p>
    <w:tbl>
      <w:tblPr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7"/>
        <w:gridCol w:w="4111"/>
      </w:tblGrid>
      <w:tr w:rsidR="008B3687" w:rsidRPr="006D791F" w:rsidTr="008B3687">
        <w:trPr>
          <w:trHeight w:val="287"/>
        </w:trPr>
        <w:tc>
          <w:tcPr>
            <w:tcW w:w="5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пробного ЗНО 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або червень </w:t>
            </w:r>
          </w:p>
        </w:tc>
      </w:tr>
      <w:tr w:rsidR="008B3687" w:rsidRPr="006D791F" w:rsidTr="008B3687">
        <w:trPr>
          <w:trHeight w:val="375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Основна сесія ЗНО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червня - 17 липня </w:t>
            </w:r>
          </w:p>
        </w:tc>
      </w:tr>
      <w:tr w:rsidR="008B3687" w:rsidRPr="006D791F" w:rsidTr="006D791F">
        <w:trPr>
          <w:trHeight w:val="269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ЗНО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31 липня </w:t>
            </w:r>
          </w:p>
        </w:tc>
      </w:tr>
      <w:tr w:rsidR="008B3687" w:rsidRPr="006D791F" w:rsidTr="008B3687">
        <w:trPr>
          <w:trHeight w:val="674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свідоцтв про здобуття повної загальної середньої освіти (11(12) класи)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початку серпня</w:t>
            </w:r>
          </w:p>
        </w:tc>
      </w:tr>
      <w:tr w:rsidR="008B3687" w:rsidRPr="006D791F" w:rsidTr="008B3687">
        <w:trPr>
          <w:trHeight w:val="261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Додаткова сесія ЗНО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 липня - 11 серпня </w:t>
            </w:r>
          </w:p>
        </w:tc>
      </w:tr>
      <w:tr w:rsidR="008B3687" w:rsidRPr="006D791F" w:rsidTr="008B3687">
        <w:trPr>
          <w:trHeight w:val="212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Старт реєстрації е-кабінетів вступників 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серпня </w:t>
            </w:r>
          </w:p>
        </w:tc>
      </w:tr>
      <w:tr w:rsidR="008B3687" w:rsidRPr="006D791F" w:rsidTr="00755204">
        <w:trPr>
          <w:trHeight w:val="528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 конкурси, вступні іспити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687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01 - 12 серпня </w:t>
            </w:r>
          </w:p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(контракт до 22 серпня) </w:t>
            </w:r>
          </w:p>
        </w:tc>
      </w:tr>
      <w:tr w:rsidR="008B3687" w:rsidRPr="006D791F" w:rsidTr="008B3687">
        <w:trPr>
          <w:trHeight w:val="259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документів 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13 - 22 серпня </w:t>
            </w:r>
          </w:p>
        </w:tc>
      </w:tr>
      <w:tr w:rsidR="008B3687" w:rsidRPr="006D791F" w:rsidTr="008B3687">
        <w:trPr>
          <w:trHeight w:val="351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Зарахування на бюджет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вересня </w:t>
            </w:r>
          </w:p>
        </w:tc>
      </w:tr>
      <w:tr w:rsidR="008B3687" w:rsidRPr="006D791F" w:rsidTr="008B3687">
        <w:trPr>
          <w:trHeight w:val="333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навчання першокурсників 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8B3687" w:rsidP="008B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вересня </w:t>
            </w:r>
          </w:p>
        </w:tc>
      </w:tr>
    </w:tbl>
    <w:p w:rsidR="006D791F" w:rsidRPr="006D791F" w:rsidRDefault="006D791F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D791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Варіант 2. Завершення карантину на початку серпня</w:t>
      </w:r>
    </w:p>
    <w:p w:rsidR="006D791F" w:rsidRDefault="006D791F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7"/>
        <w:gridCol w:w="4253"/>
      </w:tblGrid>
      <w:tr w:rsidR="006D791F" w:rsidRPr="006D791F" w:rsidTr="006D791F">
        <w:trPr>
          <w:trHeight w:val="417"/>
        </w:trPr>
        <w:tc>
          <w:tcPr>
            <w:tcW w:w="5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пробного ЗНО 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серпня </w:t>
            </w:r>
          </w:p>
        </w:tc>
      </w:tr>
      <w:tr w:rsidR="006D791F" w:rsidRPr="006D791F" w:rsidTr="006D791F">
        <w:trPr>
          <w:trHeight w:val="383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Основна сесія ЗНО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 серпня – 4 вересня </w:t>
            </w:r>
          </w:p>
        </w:tc>
      </w:tr>
      <w:tr w:rsidR="006D791F" w:rsidRPr="006D791F" w:rsidTr="006D791F">
        <w:trPr>
          <w:trHeight w:val="383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ЗНО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17 вересня</w:t>
            </w:r>
          </w:p>
        </w:tc>
      </w:tr>
      <w:tr w:rsidR="006D791F" w:rsidRPr="006D791F" w:rsidTr="006D791F">
        <w:trPr>
          <w:trHeight w:val="383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свідоцтв про здобуття повної загальної середньої освіти (11(12) класи)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другої половини вересня</w:t>
            </w:r>
          </w:p>
        </w:tc>
      </w:tr>
      <w:tr w:rsidR="006D791F" w:rsidRPr="006D791F" w:rsidTr="006D791F">
        <w:trPr>
          <w:trHeight w:val="383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Додаткова сесія ЗНО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вересня – 6 жовтня</w:t>
            </w:r>
          </w:p>
        </w:tc>
      </w:tr>
      <w:tr w:rsidR="006D791F" w:rsidRPr="006D791F" w:rsidTr="006D791F">
        <w:trPr>
          <w:trHeight w:val="383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Старт реєстрації е-кабінетів вступників 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вересня</w:t>
            </w:r>
          </w:p>
        </w:tc>
      </w:tr>
      <w:tr w:rsidR="006D791F" w:rsidRPr="006D791F" w:rsidTr="006D791F">
        <w:trPr>
          <w:trHeight w:val="578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 конкурси, вступні іспити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91F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вересня - 3 жовтня </w:t>
            </w:r>
          </w:p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(контракт до 13 жовтня) </w:t>
            </w:r>
          </w:p>
        </w:tc>
      </w:tr>
      <w:tr w:rsidR="006D791F" w:rsidRPr="006D791F" w:rsidTr="006D791F">
        <w:trPr>
          <w:trHeight w:val="237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документів 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04 - 13 жовтня </w:t>
            </w:r>
          </w:p>
        </w:tc>
      </w:tr>
      <w:tr w:rsidR="006D791F" w:rsidRPr="006D791F" w:rsidTr="006D791F">
        <w:trPr>
          <w:trHeight w:val="383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Зарахування на бюджет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жовтня</w:t>
            </w:r>
          </w:p>
        </w:tc>
      </w:tr>
      <w:tr w:rsidR="006D791F" w:rsidRPr="006D791F" w:rsidTr="006D791F">
        <w:trPr>
          <w:trHeight w:val="383"/>
        </w:trPr>
        <w:tc>
          <w:tcPr>
            <w:tcW w:w="52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навчання першокурсників 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139" w:rsidRPr="006D791F" w:rsidRDefault="006D791F" w:rsidP="006D7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листопада</w:t>
            </w:r>
          </w:p>
        </w:tc>
      </w:tr>
    </w:tbl>
    <w:p w:rsidR="006D791F" w:rsidRPr="006D791F" w:rsidRDefault="006D791F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C3" w:rsidRDefault="00BF7D18" w:rsidP="00ED6A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A52C3" w:rsidRPr="007A5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A52C3">
        <w:rPr>
          <w:rFonts w:ascii="Times New Roman" w:hAnsi="Times New Roman" w:cs="Times New Roman"/>
          <w:b/>
          <w:sz w:val="28"/>
          <w:szCs w:val="28"/>
          <w:lang w:val="uk-UA"/>
        </w:rPr>
        <w:t>Щодо регіонального замовлення на 2020 рік.</w:t>
      </w:r>
    </w:p>
    <w:p w:rsidR="00BF7D18" w:rsidRDefault="007A52C3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погоджено </w:t>
      </w:r>
      <w:r w:rsidR="00AD3FE2">
        <w:rPr>
          <w:rFonts w:ascii="Times New Roman" w:hAnsi="Times New Roman" w:cs="Times New Roman"/>
          <w:sz w:val="28"/>
          <w:szCs w:val="28"/>
          <w:lang w:val="uk-UA"/>
        </w:rPr>
        <w:t>державне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 закладів фахової передвищої освіти, які є структурними підрозділами закладів вищої освіти, що перебувають у сфері управління МОН України.</w:t>
      </w:r>
    </w:p>
    <w:p w:rsidR="007A52C3" w:rsidRDefault="007A52C3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Pr="00BE7301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ЗФПО, що ф</w:t>
      </w:r>
      <w:r w:rsidR="000F5BFC">
        <w:rPr>
          <w:rFonts w:ascii="Times New Roman" w:hAnsi="Times New Roman" w:cs="Times New Roman"/>
          <w:sz w:val="28"/>
          <w:szCs w:val="28"/>
          <w:lang w:val="uk-UA"/>
        </w:rPr>
        <w:t>інансуються з обласного бюджету.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опрацьовані Ваші пропозиції</w:t>
      </w:r>
      <w:r w:rsidR="004F4039">
        <w:rPr>
          <w:rFonts w:ascii="Times New Roman" w:hAnsi="Times New Roman" w:cs="Times New Roman"/>
          <w:sz w:val="28"/>
          <w:szCs w:val="28"/>
          <w:lang w:val="uk-UA"/>
        </w:rPr>
        <w:t xml:space="preserve"> і на сьогодні підготовлено проект розпорядження голови ХОДА про затвердження обсягів регіонального замовлення на підготовку фахових молодших бакалаврів на 2020-2021 навчальний рік.</w:t>
      </w:r>
      <w:r w:rsidR="00EF7158">
        <w:rPr>
          <w:rFonts w:ascii="Times New Roman" w:hAnsi="Times New Roman" w:cs="Times New Roman"/>
          <w:sz w:val="28"/>
          <w:szCs w:val="28"/>
          <w:lang w:val="uk-UA"/>
        </w:rPr>
        <w:t xml:space="preserve"> Після затвердження Вам будуть надіслані офіційні листи з обсягами регіонального замовлення на 2020 рік у розрізі галузей знань та спеціальностей.</w:t>
      </w:r>
    </w:p>
    <w:p w:rsidR="008B3687" w:rsidRDefault="00BF7D18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попередніми даними обсяг регіонального замовлення складатиме </w:t>
      </w:r>
      <w:r w:rsidRPr="008B36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2253 особи </w:t>
      </w:r>
    </w:p>
    <w:p w:rsidR="00BE7301" w:rsidRDefault="00BF7D18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87">
        <w:rPr>
          <w:rFonts w:ascii="Times New Roman" w:hAnsi="Times New Roman" w:cs="Times New Roman"/>
          <w:b/>
          <w:sz w:val="28"/>
          <w:szCs w:val="28"/>
          <w:lang w:val="uk-UA"/>
        </w:rPr>
        <w:t>2019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B3687">
        <w:rPr>
          <w:rFonts w:ascii="Times New Roman" w:hAnsi="Times New Roman" w:cs="Times New Roman"/>
          <w:b/>
          <w:sz w:val="28"/>
          <w:szCs w:val="28"/>
          <w:lang w:val="uk-UA"/>
        </w:rPr>
        <w:t>2332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7301">
        <w:rPr>
          <w:rFonts w:ascii="Times New Roman" w:hAnsi="Times New Roman" w:cs="Times New Roman"/>
          <w:sz w:val="28"/>
          <w:szCs w:val="28"/>
          <w:lang w:val="uk-UA"/>
        </w:rPr>
        <w:t xml:space="preserve"> Фактичне виконання-2099(- 233 особи);</w:t>
      </w:r>
    </w:p>
    <w:p w:rsidR="008B3687" w:rsidRDefault="008B3687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87">
        <w:rPr>
          <w:rFonts w:ascii="Times New Roman" w:hAnsi="Times New Roman" w:cs="Times New Roman"/>
          <w:b/>
          <w:sz w:val="28"/>
          <w:szCs w:val="28"/>
          <w:lang w:val="uk-UA"/>
        </w:rPr>
        <w:t>2018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B3687">
        <w:rPr>
          <w:rFonts w:ascii="Times New Roman" w:hAnsi="Times New Roman" w:cs="Times New Roman"/>
          <w:b/>
          <w:sz w:val="28"/>
          <w:szCs w:val="28"/>
          <w:lang w:val="uk-UA"/>
        </w:rPr>
        <w:t>2417осіб</w:t>
      </w:r>
      <w:r>
        <w:rPr>
          <w:rFonts w:ascii="Times New Roman" w:hAnsi="Times New Roman" w:cs="Times New Roman"/>
          <w:sz w:val="28"/>
          <w:szCs w:val="28"/>
          <w:lang w:val="uk-UA"/>
        </w:rPr>
        <w:t>. Фактичне виконання – 2307 (-110 осіб).</w:t>
      </w:r>
    </w:p>
    <w:p w:rsidR="00BF7D18" w:rsidRDefault="00BF7D18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EE8" w:rsidRPr="00BF7D18" w:rsidRDefault="00E42EE8" w:rsidP="00E42EE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7D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(Доручення)</w:t>
      </w:r>
    </w:p>
    <w:p w:rsidR="00E42EE8" w:rsidRDefault="00E42EE8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керівники, прошу вжити заходів щодо виконання регіонального замовлення у 2020 році в повному обсязі.</w:t>
      </w:r>
    </w:p>
    <w:p w:rsidR="00E42EE8" w:rsidRPr="007A52C3" w:rsidRDefault="00E42EE8" w:rsidP="00ED6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2EE8" w:rsidRPr="007A52C3" w:rsidSect="008B36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B"/>
    <w:rsid w:val="000F5BFC"/>
    <w:rsid w:val="00301B2E"/>
    <w:rsid w:val="003F2AE1"/>
    <w:rsid w:val="004B2488"/>
    <w:rsid w:val="004F4039"/>
    <w:rsid w:val="005554AD"/>
    <w:rsid w:val="00635E8B"/>
    <w:rsid w:val="006A5899"/>
    <w:rsid w:val="006B0B54"/>
    <w:rsid w:val="006D791F"/>
    <w:rsid w:val="00755204"/>
    <w:rsid w:val="007A52C3"/>
    <w:rsid w:val="008176FA"/>
    <w:rsid w:val="00825139"/>
    <w:rsid w:val="008B3687"/>
    <w:rsid w:val="008C0111"/>
    <w:rsid w:val="009228B5"/>
    <w:rsid w:val="00AD3FE2"/>
    <w:rsid w:val="00B341DB"/>
    <w:rsid w:val="00B5443D"/>
    <w:rsid w:val="00BE35AB"/>
    <w:rsid w:val="00BE4D67"/>
    <w:rsid w:val="00BE7301"/>
    <w:rsid w:val="00BF7D18"/>
    <w:rsid w:val="00DE2483"/>
    <w:rsid w:val="00E42EE8"/>
    <w:rsid w:val="00EC1875"/>
    <w:rsid w:val="00ED6A09"/>
    <w:rsid w:val="00EE734C"/>
    <w:rsid w:val="00EF7158"/>
    <w:rsid w:val="00F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 PEOM</cp:lastModifiedBy>
  <cp:revision>19</cp:revision>
  <dcterms:created xsi:type="dcterms:W3CDTF">2020-04-14T11:12:00Z</dcterms:created>
  <dcterms:modified xsi:type="dcterms:W3CDTF">2020-04-16T09:14:00Z</dcterms:modified>
</cp:coreProperties>
</file>