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36" w:rsidRPr="004847DB" w:rsidRDefault="00CD4C36" w:rsidP="00CD4C36">
      <w:pPr>
        <w:jc w:val="center"/>
        <w:rPr>
          <w:b/>
          <w:szCs w:val="28"/>
          <w:lang w:val="uk-UA"/>
        </w:rPr>
      </w:pPr>
      <w:r w:rsidRPr="004847DB">
        <w:rPr>
          <w:b/>
          <w:szCs w:val="28"/>
          <w:lang w:val="uk-UA"/>
        </w:rPr>
        <w:t>Харківська обласна державна адміністрація</w:t>
      </w:r>
    </w:p>
    <w:p w:rsidR="00CD4C36" w:rsidRPr="004847DB" w:rsidRDefault="00CD4C36" w:rsidP="00CD4C36">
      <w:pPr>
        <w:jc w:val="center"/>
        <w:rPr>
          <w:b/>
          <w:szCs w:val="28"/>
          <w:lang w:val="uk-UA"/>
        </w:rPr>
      </w:pPr>
      <w:r w:rsidRPr="004847DB">
        <w:rPr>
          <w:b/>
          <w:szCs w:val="28"/>
          <w:lang w:val="uk-UA"/>
        </w:rPr>
        <w:t xml:space="preserve">Департамент науки і освіти </w:t>
      </w:r>
    </w:p>
    <w:p w:rsidR="00CD4C36" w:rsidRPr="000906CE" w:rsidRDefault="00CD4C36" w:rsidP="00CD4C36">
      <w:pPr>
        <w:jc w:val="center"/>
        <w:rPr>
          <w:b/>
          <w:sz w:val="16"/>
          <w:szCs w:val="16"/>
          <w:lang w:val="uk-UA"/>
        </w:rPr>
      </w:pPr>
    </w:p>
    <w:p w:rsidR="00CD4C36" w:rsidRPr="004847DB" w:rsidRDefault="00CD4C36" w:rsidP="00CD4C36">
      <w:pPr>
        <w:jc w:val="center"/>
        <w:rPr>
          <w:b/>
          <w:szCs w:val="28"/>
          <w:lang w:val="uk-UA"/>
        </w:rPr>
      </w:pPr>
      <w:r w:rsidRPr="004847DB">
        <w:rPr>
          <w:b/>
          <w:szCs w:val="28"/>
          <w:lang w:val="uk-UA"/>
        </w:rPr>
        <w:t>Проект рішення</w:t>
      </w:r>
    </w:p>
    <w:p w:rsidR="00CD4C36" w:rsidRPr="004847DB" w:rsidRDefault="00CD4C36" w:rsidP="00CD4C36">
      <w:pPr>
        <w:jc w:val="center"/>
        <w:rPr>
          <w:b/>
          <w:szCs w:val="28"/>
          <w:lang w:val="uk-UA"/>
        </w:rPr>
      </w:pPr>
      <w:r w:rsidRPr="004847DB">
        <w:rPr>
          <w:b/>
          <w:szCs w:val="28"/>
          <w:lang w:val="uk-UA"/>
        </w:rPr>
        <w:t xml:space="preserve">колегії Департаменту науки і освіти </w:t>
      </w:r>
    </w:p>
    <w:p w:rsidR="00CD4C36" w:rsidRPr="000906CE" w:rsidRDefault="00CD4C36" w:rsidP="00CD4C36">
      <w:pPr>
        <w:jc w:val="center"/>
        <w:rPr>
          <w:bCs/>
          <w:sz w:val="16"/>
          <w:szCs w:val="16"/>
          <w:lang w:val="uk-UA"/>
        </w:rPr>
      </w:pPr>
    </w:p>
    <w:p w:rsidR="00CD4C36" w:rsidRPr="004847DB" w:rsidRDefault="0038694F" w:rsidP="00CD4C36">
      <w:pPr>
        <w:jc w:val="righ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24</w:t>
      </w:r>
      <w:r w:rsidR="00CD4C36">
        <w:rPr>
          <w:b/>
          <w:bCs/>
          <w:szCs w:val="28"/>
          <w:lang w:val="uk-UA"/>
        </w:rPr>
        <w:t xml:space="preserve"> </w:t>
      </w:r>
      <w:r w:rsidR="00CD4C36" w:rsidRPr="004847DB">
        <w:rPr>
          <w:b/>
          <w:bCs/>
          <w:szCs w:val="28"/>
          <w:lang w:val="uk-UA"/>
        </w:rPr>
        <w:t>березня 20</w:t>
      </w:r>
      <w:r w:rsidR="00CD4C36">
        <w:rPr>
          <w:b/>
          <w:bCs/>
          <w:szCs w:val="28"/>
          <w:lang w:val="uk-UA"/>
        </w:rPr>
        <w:t>2</w:t>
      </w:r>
      <w:r>
        <w:rPr>
          <w:b/>
          <w:bCs/>
          <w:szCs w:val="28"/>
          <w:lang w:val="uk-UA"/>
        </w:rPr>
        <w:t>1</w:t>
      </w:r>
      <w:r w:rsidR="00CD4C36" w:rsidRPr="004847DB">
        <w:rPr>
          <w:b/>
          <w:bCs/>
          <w:szCs w:val="28"/>
          <w:lang w:val="uk-UA"/>
        </w:rPr>
        <w:t xml:space="preserve"> року </w:t>
      </w:r>
    </w:p>
    <w:p w:rsidR="00CD4C36" w:rsidRPr="000906CE" w:rsidRDefault="00CD4C36" w:rsidP="00CD4C36">
      <w:pPr>
        <w:pStyle w:val="2"/>
        <w:keepNext w:val="0"/>
        <w:rPr>
          <w:sz w:val="16"/>
          <w:szCs w:val="16"/>
        </w:rPr>
      </w:pPr>
    </w:p>
    <w:p w:rsidR="00CD4C36" w:rsidRPr="004847DB" w:rsidRDefault="00CD4C36" w:rsidP="00CD4C36">
      <w:pPr>
        <w:jc w:val="center"/>
        <w:rPr>
          <w:b/>
          <w:szCs w:val="28"/>
          <w:lang w:val="uk-UA"/>
        </w:rPr>
      </w:pPr>
      <w:r w:rsidRPr="004847DB">
        <w:rPr>
          <w:b/>
          <w:szCs w:val="28"/>
          <w:lang w:val="uk-UA"/>
        </w:rPr>
        <w:t>Про стан роботи Департаменту науки і освіти Харківської обласної державної адміністрації зі зверненнями громадян та з питань виконання Закону України «Про запобігання корупції» упродовж 20</w:t>
      </w:r>
      <w:r w:rsidR="0038694F">
        <w:rPr>
          <w:b/>
          <w:szCs w:val="28"/>
          <w:lang w:val="uk-UA"/>
        </w:rPr>
        <w:t>20</w:t>
      </w:r>
      <w:r w:rsidRPr="004847DB">
        <w:rPr>
          <w:b/>
          <w:szCs w:val="28"/>
          <w:lang w:val="uk-UA"/>
        </w:rPr>
        <w:t xml:space="preserve"> року</w:t>
      </w:r>
    </w:p>
    <w:p w:rsidR="00812699" w:rsidRPr="004739A7" w:rsidRDefault="00812699" w:rsidP="00812699">
      <w:pPr>
        <w:jc w:val="center"/>
        <w:rPr>
          <w:szCs w:val="28"/>
          <w:lang w:val="uk-UA"/>
        </w:rPr>
      </w:pPr>
    </w:p>
    <w:p w:rsidR="0038694F" w:rsidRDefault="0038694F" w:rsidP="0044571A">
      <w:pPr>
        <w:ind w:firstLine="567"/>
        <w:jc w:val="both"/>
        <w:rPr>
          <w:color w:val="000000"/>
          <w:szCs w:val="28"/>
          <w:lang w:val="uk-UA"/>
        </w:rPr>
      </w:pPr>
      <w:r w:rsidRPr="004847DB">
        <w:rPr>
          <w:szCs w:val="28"/>
          <w:lang w:val="uk-UA"/>
        </w:rPr>
        <w:t xml:space="preserve">Заслухавши доповідь </w:t>
      </w:r>
      <w:r>
        <w:rPr>
          <w:szCs w:val="28"/>
          <w:lang w:val="uk-UA"/>
        </w:rPr>
        <w:t>начальника відділу управління персоналом та кадрового забезпечення у</w:t>
      </w:r>
      <w:r w:rsidRPr="004847DB">
        <w:rPr>
          <w:szCs w:val="28"/>
          <w:lang w:val="uk-UA"/>
        </w:rPr>
        <w:t xml:space="preserve">правління </w:t>
      </w:r>
      <w:r>
        <w:rPr>
          <w:szCs w:val="28"/>
          <w:lang w:val="uk-UA"/>
        </w:rPr>
        <w:t xml:space="preserve">науки, вищої, професійної освіти та кадрового </w:t>
      </w:r>
      <w:r w:rsidRPr="004847DB">
        <w:rPr>
          <w:szCs w:val="28"/>
          <w:lang w:val="uk-UA"/>
        </w:rPr>
        <w:t xml:space="preserve"> забезпечення Департаменту науки і освіти Харківської обласної державної адміністрації (далі – Департамент) </w:t>
      </w:r>
      <w:r>
        <w:rPr>
          <w:szCs w:val="28"/>
          <w:lang w:val="uk-UA"/>
        </w:rPr>
        <w:t>Ольги ХАНІНОЇ</w:t>
      </w:r>
      <w:r w:rsidRPr="004847DB">
        <w:rPr>
          <w:szCs w:val="28"/>
          <w:lang w:val="uk-UA"/>
        </w:rPr>
        <w:t xml:space="preserve"> «Про стан роботи Департаменту науки і освіти Харківської обласної державної адміністрації зі зверненнями громадян та з питань виконання Закону України «Про запобігання корупції» упродовж 20</w:t>
      </w:r>
      <w:r>
        <w:rPr>
          <w:szCs w:val="28"/>
          <w:lang w:val="uk-UA"/>
        </w:rPr>
        <w:t>20</w:t>
      </w:r>
      <w:r w:rsidRPr="004847DB">
        <w:rPr>
          <w:szCs w:val="28"/>
          <w:lang w:val="uk-UA"/>
        </w:rPr>
        <w:t xml:space="preserve"> року», колегія визначила</w:t>
      </w:r>
      <w:r>
        <w:rPr>
          <w:szCs w:val="28"/>
          <w:lang w:val="uk-UA"/>
        </w:rPr>
        <w:t xml:space="preserve"> належну роботу</w:t>
      </w:r>
      <w:r w:rsidRPr="004847DB">
        <w:rPr>
          <w:szCs w:val="28"/>
          <w:lang w:val="uk-UA"/>
        </w:rPr>
        <w:t xml:space="preserve"> Департамент</w:t>
      </w:r>
      <w:r>
        <w:rPr>
          <w:szCs w:val="28"/>
          <w:lang w:val="uk-UA"/>
        </w:rPr>
        <w:t>у</w:t>
      </w:r>
      <w:r w:rsidRPr="004847D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 питань</w:t>
      </w:r>
      <w:r w:rsidRPr="004847DB">
        <w:rPr>
          <w:szCs w:val="28"/>
          <w:lang w:val="uk-UA"/>
        </w:rPr>
        <w:t xml:space="preserve"> контрол</w:t>
      </w:r>
      <w:r>
        <w:rPr>
          <w:szCs w:val="28"/>
          <w:lang w:val="uk-UA"/>
        </w:rPr>
        <w:t xml:space="preserve">ю за </w:t>
      </w:r>
      <w:r w:rsidRPr="004847DB">
        <w:rPr>
          <w:szCs w:val="28"/>
          <w:lang w:val="uk-UA"/>
        </w:rPr>
        <w:t>стан</w:t>
      </w:r>
      <w:r>
        <w:rPr>
          <w:szCs w:val="28"/>
          <w:lang w:val="uk-UA"/>
        </w:rPr>
        <w:t>ом</w:t>
      </w:r>
      <w:r w:rsidRPr="004847DB">
        <w:rPr>
          <w:szCs w:val="28"/>
          <w:lang w:val="uk-UA"/>
        </w:rPr>
        <w:t xml:space="preserve"> дотримання та виконання </w:t>
      </w:r>
      <w:r>
        <w:rPr>
          <w:szCs w:val="28"/>
          <w:lang w:val="uk-UA"/>
        </w:rPr>
        <w:t xml:space="preserve">законів Україні </w:t>
      </w:r>
      <w:hyperlink r:id="rId6" w:history="1">
        <w:r w:rsidRPr="00860E98">
          <w:rPr>
            <w:szCs w:val="28"/>
            <w:lang w:val="uk-UA"/>
          </w:rPr>
          <w:t>«Про доступ до публічної інформації»</w:t>
        </w:r>
      </w:hyperlink>
      <w:r w:rsidRPr="00860E98">
        <w:rPr>
          <w:szCs w:val="28"/>
          <w:lang w:val="uk-UA"/>
        </w:rPr>
        <w:t xml:space="preserve">, </w:t>
      </w:r>
      <w:hyperlink r:id="rId7" w:history="1">
        <w:r w:rsidRPr="00860E98">
          <w:rPr>
            <w:szCs w:val="28"/>
            <w:lang w:val="uk-UA"/>
          </w:rPr>
          <w:t>«Про державну службу»</w:t>
        </w:r>
      </w:hyperlink>
      <w:r w:rsidRPr="00860E98">
        <w:rPr>
          <w:szCs w:val="28"/>
          <w:lang w:val="uk-UA"/>
        </w:rPr>
        <w:t>,</w:t>
      </w:r>
      <w:hyperlink r:id="rId8" w:history="1">
        <w:r w:rsidRPr="00860E98">
          <w:rPr>
            <w:szCs w:val="28"/>
            <w:lang w:val="uk-UA"/>
          </w:rPr>
          <w:t xml:space="preserve"> </w:t>
        </w:r>
      </w:hyperlink>
      <w:r w:rsidRPr="00860E98">
        <w:rPr>
          <w:szCs w:val="28"/>
          <w:lang w:val="uk-UA"/>
        </w:rPr>
        <w:t xml:space="preserve">«Про звернення громадян», </w:t>
      </w:r>
      <w:hyperlink r:id="rId9" w:history="1">
        <w:r w:rsidRPr="00860E98">
          <w:rPr>
            <w:szCs w:val="28"/>
            <w:lang w:val="uk-UA"/>
          </w:rPr>
          <w:t>«Про запобігання корупції»</w:t>
        </w:r>
      </w:hyperlink>
      <w:r w:rsidRPr="00860E9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</w:t>
      </w:r>
      <w:r w:rsidRPr="00860E98">
        <w:rPr>
          <w:szCs w:val="28"/>
          <w:lang w:val="uk-UA"/>
        </w:rPr>
        <w:t xml:space="preserve">виконання інших нормативно-правових актів </w:t>
      </w:r>
      <w:r>
        <w:rPr>
          <w:szCs w:val="28"/>
          <w:lang w:val="uk-UA"/>
        </w:rPr>
        <w:t>з питань</w:t>
      </w:r>
      <w:r w:rsidRPr="00860E98">
        <w:rPr>
          <w:szCs w:val="28"/>
          <w:lang w:val="uk-UA"/>
        </w:rPr>
        <w:t xml:space="preserve"> боротьб</w:t>
      </w:r>
      <w:r>
        <w:rPr>
          <w:szCs w:val="28"/>
          <w:lang w:val="uk-UA"/>
        </w:rPr>
        <w:t>и</w:t>
      </w:r>
      <w:r w:rsidRPr="00860E98">
        <w:rPr>
          <w:szCs w:val="28"/>
          <w:lang w:val="uk-UA"/>
        </w:rPr>
        <w:t xml:space="preserve"> з корупцією та зі зверненнями громадян.</w:t>
      </w:r>
    </w:p>
    <w:p w:rsidR="0038694F" w:rsidRPr="0021278E" w:rsidRDefault="0038694F" w:rsidP="0044571A">
      <w:pPr>
        <w:ind w:firstLine="567"/>
        <w:jc w:val="both"/>
        <w:rPr>
          <w:szCs w:val="28"/>
          <w:lang w:val="uk-UA"/>
        </w:rPr>
      </w:pPr>
      <w:r w:rsidRPr="0021278E">
        <w:rPr>
          <w:szCs w:val="28"/>
          <w:lang w:val="uk-UA"/>
        </w:rPr>
        <w:t xml:space="preserve">Робота </w:t>
      </w:r>
      <w:r>
        <w:rPr>
          <w:szCs w:val="28"/>
          <w:lang w:val="uk-UA"/>
        </w:rPr>
        <w:t xml:space="preserve">Департаменту </w:t>
      </w:r>
      <w:r w:rsidRPr="0021278E">
        <w:rPr>
          <w:szCs w:val="28"/>
          <w:lang w:val="uk-UA"/>
        </w:rPr>
        <w:t xml:space="preserve">зі зверненнями громадян спрямована на безумовне виконання Указу Президента України від </w:t>
      </w:r>
      <w:r>
        <w:rPr>
          <w:szCs w:val="28"/>
          <w:lang w:val="uk-UA"/>
        </w:rPr>
        <w:t xml:space="preserve">07.02.2008 </w:t>
      </w:r>
      <w:r w:rsidRPr="0021278E">
        <w:rPr>
          <w:szCs w:val="28"/>
          <w:lang w:val="uk-UA"/>
        </w:rPr>
        <w:t xml:space="preserve">№ 109/2008 </w:t>
      </w:r>
      <w:r>
        <w:rPr>
          <w:szCs w:val="28"/>
          <w:lang w:val="uk-UA"/>
        </w:rPr>
        <w:t>«</w:t>
      </w:r>
      <w:r w:rsidRPr="0021278E">
        <w:rPr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>
        <w:rPr>
          <w:szCs w:val="28"/>
          <w:lang w:val="uk-UA"/>
        </w:rPr>
        <w:t>»</w:t>
      </w:r>
      <w:r w:rsidRPr="0021278E">
        <w:rPr>
          <w:szCs w:val="28"/>
          <w:lang w:val="uk-UA"/>
        </w:rPr>
        <w:t xml:space="preserve"> та на реалізацію державної політики у сфері забезпечення права кожного громадянина на звернення. </w:t>
      </w:r>
    </w:p>
    <w:p w:rsidR="0038694F" w:rsidRPr="0021278E" w:rsidRDefault="0038694F" w:rsidP="0044571A">
      <w:pPr>
        <w:ind w:firstLine="567"/>
        <w:jc w:val="both"/>
        <w:rPr>
          <w:szCs w:val="28"/>
          <w:lang w:val="uk-UA"/>
        </w:rPr>
      </w:pPr>
      <w:r w:rsidRPr="0021278E">
        <w:rPr>
          <w:szCs w:val="28"/>
          <w:lang w:val="uk-UA"/>
        </w:rPr>
        <w:t>До Департаменту протягом 20</w:t>
      </w:r>
      <w:r>
        <w:rPr>
          <w:szCs w:val="28"/>
          <w:lang w:val="uk-UA"/>
        </w:rPr>
        <w:t>20</w:t>
      </w:r>
      <w:r w:rsidRPr="0021278E">
        <w:rPr>
          <w:szCs w:val="28"/>
          <w:lang w:val="uk-UA"/>
        </w:rPr>
        <w:t xml:space="preserve"> року надійшло </w:t>
      </w:r>
      <w:r>
        <w:rPr>
          <w:szCs w:val="28"/>
          <w:lang w:val="uk-UA"/>
        </w:rPr>
        <w:t>571</w:t>
      </w:r>
      <w:r w:rsidRPr="0021278E">
        <w:rPr>
          <w:szCs w:val="28"/>
          <w:lang w:val="uk-UA"/>
        </w:rPr>
        <w:t xml:space="preserve"> (201</w:t>
      </w:r>
      <w:r>
        <w:rPr>
          <w:szCs w:val="28"/>
          <w:lang w:val="uk-UA"/>
        </w:rPr>
        <w:t>9</w:t>
      </w:r>
      <w:r w:rsidRPr="0021278E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876) звернення.</w:t>
      </w:r>
      <w:r w:rsidRPr="0021278E">
        <w:rPr>
          <w:szCs w:val="28"/>
          <w:lang w:val="uk-UA"/>
        </w:rPr>
        <w:t xml:space="preserve"> Через органи влади надійшло </w:t>
      </w:r>
      <w:r>
        <w:rPr>
          <w:szCs w:val="28"/>
          <w:shd w:val="clear" w:color="auto" w:fill="FFFFFF"/>
          <w:lang w:val="uk-UA"/>
        </w:rPr>
        <w:t>349</w:t>
      </w:r>
      <w:r w:rsidRPr="0021278E">
        <w:rPr>
          <w:szCs w:val="28"/>
        </w:rPr>
        <w:t xml:space="preserve"> (201</w:t>
      </w:r>
      <w:r>
        <w:rPr>
          <w:szCs w:val="28"/>
          <w:lang w:val="uk-UA"/>
        </w:rPr>
        <w:t>9</w:t>
      </w:r>
      <w:r w:rsidRPr="0021278E">
        <w:rPr>
          <w:szCs w:val="28"/>
        </w:rPr>
        <w:t xml:space="preserve"> – </w:t>
      </w:r>
      <w:r>
        <w:rPr>
          <w:szCs w:val="28"/>
          <w:lang w:val="uk-UA"/>
        </w:rPr>
        <w:t>737</w:t>
      </w:r>
      <w:r w:rsidRPr="0021278E">
        <w:rPr>
          <w:szCs w:val="28"/>
        </w:rPr>
        <w:t>)</w:t>
      </w:r>
      <w:r>
        <w:rPr>
          <w:szCs w:val="28"/>
          <w:lang w:val="uk-UA"/>
        </w:rPr>
        <w:t>.</w:t>
      </w:r>
    </w:p>
    <w:p w:rsidR="0038694F" w:rsidRPr="0021278E" w:rsidRDefault="0038694F" w:rsidP="0044571A">
      <w:pPr>
        <w:ind w:firstLine="567"/>
        <w:jc w:val="both"/>
        <w:rPr>
          <w:szCs w:val="28"/>
          <w:lang w:val="uk-UA"/>
        </w:rPr>
      </w:pPr>
      <w:r w:rsidRPr="0021278E">
        <w:rPr>
          <w:szCs w:val="28"/>
          <w:lang w:val="uk-UA"/>
        </w:rPr>
        <w:t xml:space="preserve">За видами звернень </w:t>
      </w:r>
      <w:r>
        <w:rPr>
          <w:szCs w:val="28"/>
          <w:lang w:val="uk-UA"/>
        </w:rPr>
        <w:t>переважна більшість</w:t>
      </w:r>
      <w:r w:rsidRPr="0021278E">
        <w:rPr>
          <w:szCs w:val="28"/>
          <w:lang w:val="uk-UA"/>
        </w:rPr>
        <w:t xml:space="preserve"> заяви та клопотання щодо вирішення певних питань – </w:t>
      </w:r>
      <w:r>
        <w:rPr>
          <w:szCs w:val="28"/>
          <w:lang w:val="uk-UA"/>
        </w:rPr>
        <w:t xml:space="preserve">399 </w:t>
      </w:r>
      <w:r w:rsidRPr="0021278E">
        <w:rPr>
          <w:szCs w:val="28"/>
          <w:lang w:val="uk-UA"/>
        </w:rPr>
        <w:t>(</w:t>
      </w:r>
      <w:r>
        <w:rPr>
          <w:szCs w:val="28"/>
          <w:lang w:val="uk-UA"/>
        </w:rPr>
        <w:t>70</w:t>
      </w:r>
      <w:r w:rsidRPr="0021278E">
        <w:rPr>
          <w:szCs w:val="28"/>
          <w:lang w:val="uk-UA"/>
        </w:rPr>
        <w:t xml:space="preserve"> %), скарги – </w:t>
      </w:r>
      <w:r>
        <w:rPr>
          <w:szCs w:val="28"/>
          <w:lang w:val="uk-UA"/>
        </w:rPr>
        <w:t>172</w:t>
      </w:r>
      <w:r w:rsidRPr="0021278E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30 %)</w:t>
      </w:r>
      <w:r w:rsidRPr="0021278E">
        <w:rPr>
          <w:szCs w:val="28"/>
          <w:lang w:val="uk-UA"/>
        </w:rPr>
        <w:t>.</w:t>
      </w:r>
    </w:p>
    <w:p w:rsidR="0038694F" w:rsidRPr="0021278E" w:rsidRDefault="0038694F" w:rsidP="0044571A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Із загальної кількості </w:t>
      </w:r>
      <w:r w:rsidRPr="0021278E">
        <w:rPr>
          <w:szCs w:val="28"/>
          <w:lang w:val="uk-UA"/>
        </w:rPr>
        <w:t>звернен</w:t>
      </w:r>
      <w:r>
        <w:rPr>
          <w:szCs w:val="28"/>
          <w:lang w:val="uk-UA"/>
        </w:rPr>
        <w:t>ь</w:t>
      </w:r>
      <w:r w:rsidRPr="0021278E">
        <w:rPr>
          <w:szCs w:val="28"/>
          <w:lang w:val="uk-UA"/>
        </w:rPr>
        <w:t>, що надійшли до Департаменту протягом 20</w:t>
      </w:r>
      <w:r>
        <w:rPr>
          <w:szCs w:val="28"/>
          <w:lang w:val="uk-UA"/>
        </w:rPr>
        <w:t>20</w:t>
      </w:r>
      <w:r w:rsidRPr="0021278E">
        <w:rPr>
          <w:szCs w:val="28"/>
          <w:lang w:val="uk-UA"/>
        </w:rPr>
        <w:t xml:space="preserve"> року:</w:t>
      </w:r>
    </w:p>
    <w:p w:rsidR="0038694F" w:rsidRPr="0021278E" w:rsidRDefault="0038694F" w:rsidP="0044571A">
      <w:pPr>
        <w:ind w:firstLine="567"/>
        <w:jc w:val="both"/>
        <w:rPr>
          <w:szCs w:val="28"/>
          <w:lang w:val="uk-UA"/>
        </w:rPr>
      </w:pPr>
      <w:r w:rsidRPr="0021278E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51</w:t>
      </w:r>
      <w:r w:rsidRPr="0021278E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6</w:t>
      </w:r>
      <w:r w:rsidRPr="0021278E">
        <w:rPr>
          <w:szCs w:val="28"/>
          <w:lang w:val="uk-UA"/>
        </w:rPr>
        <w:t xml:space="preserve"> %) вирішено позитивно; </w:t>
      </w:r>
    </w:p>
    <w:p w:rsidR="0038694F" w:rsidRPr="0021278E" w:rsidRDefault="0038694F" w:rsidP="0044571A">
      <w:pPr>
        <w:ind w:firstLine="567"/>
        <w:jc w:val="both"/>
        <w:rPr>
          <w:szCs w:val="28"/>
          <w:lang w:val="uk-UA"/>
        </w:rPr>
      </w:pPr>
      <w:r w:rsidRPr="0021278E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на</w:t>
      </w:r>
      <w:r w:rsidRPr="0021278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286</w:t>
      </w:r>
      <w:r w:rsidRPr="0021278E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51</w:t>
      </w:r>
      <w:r w:rsidRPr="0021278E">
        <w:rPr>
          <w:szCs w:val="28"/>
          <w:lang w:val="uk-UA"/>
        </w:rPr>
        <w:t xml:space="preserve"> %) надано роз’яснення щодо шляхів вирішення питань;</w:t>
      </w:r>
    </w:p>
    <w:p w:rsidR="0038694F" w:rsidRPr="0021278E" w:rsidRDefault="0038694F" w:rsidP="0044571A">
      <w:pPr>
        <w:ind w:firstLine="567"/>
        <w:jc w:val="both"/>
        <w:rPr>
          <w:szCs w:val="28"/>
          <w:lang w:val="uk-UA"/>
        </w:rPr>
      </w:pPr>
      <w:r w:rsidRPr="0021278E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229</w:t>
      </w:r>
      <w:r w:rsidRPr="0021278E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40</w:t>
      </w:r>
      <w:r w:rsidRPr="0021278E">
        <w:rPr>
          <w:szCs w:val="28"/>
          <w:lang w:val="uk-UA"/>
        </w:rPr>
        <w:t xml:space="preserve"> %) надіслано за належністю відповідно до статті 7 Закону України «Про звернення громадян»;</w:t>
      </w:r>
    </w:p>
    <w:p w:rsidR="0038694F" w:rsidRPr="0021278E" w:rsidRDefault="0038694F" w:rsidP="0044571A">
      <w:pPr>
        <w:ind w:firstLine="567"/>
        <w:jc w:val="both"/>
        <w:rPr>
          <w:szCs w:val="28"/>
          <w:lang w:val="uk-UA"/>
        </w:rPr>
      </w:pPr>
      <w:r w:rsidRPr="0021278E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5</w:t>
      </w:r>
      <w:r w:rsidRPr="0021278E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3</w:t>
      </w:r>
      <w:r w:rsidRPr="0021278E">
        <w:rPr>
          <w:szCs w:val="28"/>
          <w:lang w:val="uk-UA"/>
        </w:rPr>
        <w:t>%) розгляд яких перейшов на наступний рік.</w:t>
      </w:r>
    </w:p>
    <w:p w:rsidR="0038694F" w:rsidRDefault="0038694F" w:rsidP="0044571A">
      <w:pPr>
        <w:ind w:firstLine="567"/>
        <w:jc w:val="both"/>
        <w:rPr>
          <w:szCs w:val="28"/>
          <w:lang w:val="uk-UA"/>
        </w:rPr>
      </w:pPr>
      <w:r w:rsidRPr="009F1C47">
        <w:rPr>
          <w:szCs w:val="28"/>
          <w:lang w:val="uk-UA"/>
        </w:rPr>
        <w:t xml:space="preserve">Актуальними залишаються питання поліпшення матеріально-технічної бази, придбання </w:t>
      </w:r>
      <w:r>
        <w:rPr>
          <w:szCs w:val="28"/>
          <w:lang w:val="uk-UA"/>
        </w:rPr>
        <w:t xml:space="preserve">шкільних </w:t>
      </w:r>
      <w:r w:rsidRPr="009F1C47">
        <w:rPr>
          <w:szCs w:val="28"/>
          <w:lang w:val="uk-UA"/>
        </w:rPr>
        <w:t>автобусів, комп'ютер</w:t>
      </w:r>
      <w:r>
        <w:rPr>
          <w:szCs w:val="28"/>
          <w:lang w:val="uk-UA"/>
        </w:rPr>
        <w:t>ної техніки</w:t>
      </w:r>
      <w:r w:rsidRPr="009F1C47">
        <w:rPr>
          <w:szCs w:val="28"/>
          <w:lang w:val="uk-UA"/>
        </w:rPr>
        <w:t xml:space="preserve">, підвозу </w:t>
      </w:r>
      <w:r>
        <w:rPr>
          <w:szCs w:val="28"/>
          <w:lang w:val="uk-UA"/>
        </w:rPr>
        <w:t>учнів</w:t>
      </w:r>
      <w:r w:rsidRPr="009F1C47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39</w:t>
      </w:r>
      <w:r w:rsidRPr="009F1C47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10</w:t>
      </w:r>
      <w:r w:rsidRPr="009F1C47">
        <w:rPr>
          <w:szCs w:val="28"/>
          <w:lang w:val="uk-UA"/>
        </w:rPr>
        <w:t xml:space="preserve"> %, у 201</w:t>
      </w:r>
      <w:r>
        <w:rPr>
          <w:szCs w:val="28"/>
          <w:lang w:val="uk-UA"/>
        </w:rPr>
        <w:t>9</w:t>
      </w:r>
      <w:r w:rsidRPr="009F1C47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16,</w:t>
      </w:r>
      <w:r w:rsidRPr="009F1C47">
        <w:rPr>
          <w:szCs w:val="28"/>
          <w:lang w:val="uk-UA"/>
        </w:rPr>
        <w:t xml:space="preserve">3 %); функціонування </w:t>
      </w:r>
      <w:r>
        <w:rPr>
          <w:szCs w:val="28"/>
          <w:lang w:val="uk-UA"/>
        </w:rPr>
        <w:t>закладів освіти</w:t>
      </w:r>
      <w:r w:rsidRPr="009F1C47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6</w:t>
      </w:r>
      <w:r w:rsidRPr="009F1C47">
        <w:rPr>
          <w:szCs w:val="28"/>
          <w:lang w:val="uk-UA"/>
        </w:rPr>
        <w:t xml:space="preserve"> (3%, у 201</w:t>
      </w:r>
      <w:r>
        <w:rPr>
          <w:szCs w:val="28"/>
          <w:lang w:val="uk-UA"/>
        </w:rPr>
        <w:t>9</w:t>
      </w:r>
      <w:r w:rsidRPr="009F1C47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3,3</w:t>
      </w:r>
      <w:r w:rsidRPr="009F1C47">
        <w:rPr>
          <w:szCs w:val="28"/>
          <w:lang w:val="uk-UA"/>
        </w:rPr>
        <w:t xml:space="preserve"> %); кадрові питання – 1</w:t>
      </w:r>
      <w:r>
        <w:rPr>
          <w:szCs w:val="28"/>
          <w:lang w:val="uk-UA"/>
        </w:rPr>
        <w:t>7</w:t>
      </w:r>
      <w:r w:rsidRPr="009F1C47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4</w:t>
      </w:r>
      <w:r w:rsidRPr="009F1C47">
        <w:rPr>
          <w:szCs w:val="28"/>
          <w:lang w:val="uk-UA"/>
        </w:rPr>
        <w:t xml:space="preserve"> % ,</w:t>
      </w:r>
      <w:r>
        <w:rPr>
          <w:szCs w:val="28"/>
          <w:lang w:val="uk-UA"/>
        </w:rPr>
        <w:t xml:space="preserve"> </w:t>
      </w:r>
      <w:r w:rsidRPr="009F1C47">
        <w:rPr>
          <w:szCs w:val="28"/>
          <w:lang w:val="uk-UA"/>
        </w:rPr>
        <w:t>у 201</w:t>
      </w:r>
      <w:r>
        <w:rPr>
          <w:szCs w:val="28"/>
          <w:lang w:val="uk-UA"/>
        </w:rPr>
        <w:t>9</w:t>
      </w:r>
      <w:r w:rsidRPr="009F1C47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2</w:t>
      </w:r>
      <w:r w:rsidRPr="009F1C47">
        <w:rPr>
          <w:szCs w:val="28"/>
          <w:lang w:val="uk-UA"/>
        </w:rPr>
        <w:t xml:space="preserve"> %)</w:t>
      </w:r>
      <w:r>
        <w:rPr>
          <w:szCs w:val="28"/>
          <w:lang w:val="uk-UA"/>
        </w:rPr>
        <w:t>.</w:t>
      </w:r>
    </w:p>
    <w:p w:rsidR="00D83B1E" w:rsidRDefault="0038694F" w:rsidP="0044571A">
      <w:pPr>
        <w:ind w:firstLine="567"/>
        <w:jc w:val="both"/>
        <w:rPr>
          <w:color w:val="000000"/>
          <w:szCs w:val="28"/>
          <w:lang w:val="uk-UA"/>
        </w:rPr>
      </w:pPr>
      <w:r w:rsidRPr="00CD4C36">
        <w:rPr>
          <w:color w:val="000000"/>
          <w:szCs w:val="28"/>
          <w:lang w:val="uk-UA"/>
        </w:rPr>
        <w:t xml:space="preserve">У порівнянні з </w:t>
      </w:r>
      <w:r w:rsidRPr="00CD4C36">
        <w:rPr>
          <w:szCs w:val="28"/>
          <w:lang w:val="uk-UA"/>
        </w:rPr>
        <w:t xml:space="preserve">аналогічним періодом </w:t>
      </w:r>
      <w:r w:rsidRPr="00CD4C36">
        <w:rPr>
          <w:color w:val="000000"/>
          <w:szCs w:val="28"/>
          <w:lang w:val="uk-UA"/>
        </w:rPr>
        <w:t>201</w:t>
      </w:r>
      <w:r>
        <w:rPr>
          <w:color w:val="000000"/>
          <w:szCs w:val="28"/>
          <w:lang w:val="uk-UA"/>
        </w:rPr>
        <w:t>9</w:t>
      </w:r>
      <w:r w:rsidRPr="00CD4C36">
        <w:rPr>
          <w:color w:val="000000"/>
          <w:szCs w:val="28"/>
          <w:lang w:val="uk-UA"/>
        </w:rPr>
        <w:t xml:space="preserve"> року збільшилася кількість звернень громадян, які мешкають у </w:t>
      </w:r>
      <w:r w:rsidR="00B714EF" w:rsidRPr="007D36CE">
        <w:rPr>
          <w:color w:val="000000"/>
          <w:szCs w:val="28"/>
          <w:lang w:val="uk-UA"/>
        </w:rPr>
        <w:t>Борівсько</w:t>
      </w:r>
      <w:r w:rsidR="00D83B1E">
        <w:rPr>
          <w:color w:val="000000"/>
          <w:szCs w:val="28"/>
          <w:lang w:val="uk-UA"/>
        </w:rPr>
        <w:t>му (2019 рік – 2, 2020 рік – 7)</w:t>
      </w:r>
      <w:r w:rsidR="00B714EF" w:rsidRPr="007D36CE">
        <w:rPr>
          <w:color w:val="000000"/>
          <w:szCs w:val="28"/>
          <w:lang w:val="uk-UA"/>
        </w:rPr>
        <w:t xml:space="preserve">, </w:t>
      </w:r>
      <w:r w:rsidR="00B714EF" w:rsidRPr="007D36CE">
        <w:rPr>
          <w:color w:val="000000"/>
          <w:szCs w:val="28"/>
          <w:lang w:val="uk-UA"/>
        </w:rPr>
        <w:lastRenderedPageBreak/>
        <w:t>Валківсько</w:t>
      </w:r>
      <w:r w:rsidR="00D83B1E">
        <w:rPr>
          <w:color w:val="000000"/>
          <w:szCs w:val="28"/>
          <w:lang w:val="uk-UA"/>
        </w:rPr>
        <w:t>му (6-7)</w:t>
      </w:r>
      <w:r w:rsidR="00B714EF" w:rsidRPr="007D36CE">
        <w:rPr>
          <w:color w:val="000000"/>
          <w:szCs w:val="28"/>
          <w:lang w:val="uk-UA"/>
        </w:rPr>
        <w:t>, Бурлуцько</w:t>
      </w:r>
      <w:r w:rsidR="00D83B1E">
        <w:rPr>
          <w:color w:val="000000"/>
          <w:szCs w:val="28"/>
          <w:lang w:val="uk-UA"/>
        </w:rPr>
        <w:t>му (4-7)</w:t>
      </w:r>
      <w:r w:rsidR="00B714EF" w:rsidRPr="007D36CE">
        <w:rPr>
          <w:color w:val="000000"/>
          <w:szCs w:val="28"/>
          <w:lang w:val="uk-UA"/>
        </w:rPr>
        <w:t>, Краснокутсько</w:t>
      </w:r>
      <w:r w:rsidR="00D83B1E">
        <w:rPr>
          <w:color w:val="000000"/>
          <w:szCs w:val="28"/>
          <w:lang w:val="uk-UA"/>
        </w:rPr>
        <w:t>му (4-8)</w:t>
      </w:r>
      <w:r w:rsidR="00B714EF" w:rsidRPr="007D36CE">
        <w:rPr>
          <w:color w:val="000000"/>
          <w:szCs w:val="28"/>
          <w:lang w:val="uk-UA"/>
        </w:rPr>
        <w:t>, Сахнов</w:t>
      </w:r>
      <w:r w:rsidR="00B714EF">
        <w:rPr>
          <w:color w:val="000000"/>
          <w:szCs w:val="28"/>
          <w:lang w:val="uk-UA"/>
        </w:rPr>
        <w:t>щинсько</w:t>
      </w:r>
      <w:r w:rsidR="00D83B1E">
        <w:rPr>
          <w:color w:val="000000"/>
          <w:szCs w:val="28"/>
          <w:lang w:val="uk-UA"/>
        </w:rPr>
        <w:t>му (22-24)</w:t>
      </w:r>
      <w:r w:rsidR="00B714EF">
        <w:rPr>
          <w:color w:val="000000"/>
          <w:szCs w:val="28"/>
          <w:lang w:val="uk-UA"/>
        </w:rPr>
        <w:t xml:space="preserve"> районів, міст Люботин </w:t>
      </w:r>
      <w:r w:rsidR="00D83B1E">
        <w:rPr>
          <w:color w:val="000000"/>
          <w:szCs w:val="28"/>
          <w:lang w:val="uk-UA"/>
        </w:rPr>
        <w:t xml:space="preserve">(4-17) </w:t>
      </w:r>
      <w:r w:rsidR="00B714EF">
        <w:rPr>
          <w:color w:val="000000"/>
          <w:szCs w:val="28"/>
          <w:lang w:val="uk-UA"/>
        </w:rPr>
        <w:t>та Чугуїв</w:t>
      </w:r>
      <w:r w:rsidR="00D83B1E">
        <w:rPr>
          <w:color w:val="000000"/>
          <w:szCs w:val="28"/>
          <w:lang w:val="uk-UA"/>
        </w:rPr>
        <w:t xml:space="preserve"> (4-9)</w:t>
      </w:r>
      <w:r w:rsidR="00B714EF">
        <w:rPr>
          <w:color w:val="000000"/>
          <w:szCs w:val="28"/>
          <w:lang w:val="uk-UA"/>
        </w:rPr>
        <w:t xml:space="preserve">. </w:t>
      </w:r>
    </w:p>
    <w:p w:rsidR="00B714EF" w:rsidRDefault="00B714EF" w:rsidP="0044571A">
      <w:pPr>
        <w:ind w:firstLine="567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Зменшилась</w:t>
      </w:r>
      <w:r w:rsidRPr="007D36CE">
        <w:rPr>
          <w:color w:val="000000"/>
          <w:szCs w:val="28"/>
          <w:lang w:val="uk-UA"/>
        </w:rPr>
        <w:t xml:space="preserve"> кількість звернень громадян, які мешкають у Близнюківському</w:t>
      </w:r>
      <w:r w:rsidR="0044571A">
        <w:rPr>
          <w:color w:val="000000"/>
          <w:szCs w:val="28"/>
          <w:lang w:val="uk-UA"/>
        </w:rPr>
        <w:t xml:space="preserve"> (12-11)</w:t>
      </w:r>
      <w:r w:rsidRPr="007D36CE">
        <w:rPr>
          <w:color w:val="000000"/>
          <w:szCs w:val="28"/>
          <w:lang w:val="uk-UA"/>
        </w:rPr>
        <w:t>, Балаклійському</w:t>
      </w:r>
      <w:r w:rsidR="0044571A">
        <w:rPr>
          <w:color w:val="000000"/>
          <w:szCs w:val="28"/>
          <w:lang w:val="uk-UA"/>
        </w:rPr>
        <w:t xml:space="preserve"> (22-11)</w:t>
      </w:r>
      <w:r w:rsidRPr="007D36CE">
        <w:rPr>
          <w:color w:val="000000"/>
          <w:szCs w:val="28"/>
          <w:lang w:val="uk-UA"/>
        </w:rPr>
        <w:t>, Барвінківському</w:t>
      </w:r>
      <w:r w:rsidR="0044571A">
        <w:rPr>
          <w:color w:val="000000"/>
          <w:szCs w:val="28"/>
          <w:lang w:val="uk-UA"/>
        </w:rPr>
        <w:t xml:space="preserve"> (12-5)</w:t>
      </w:r>
      <w:r w:rsidRPr="007D36CE">
        <w:rPr>
          <w:color w:val="000000"/>
          <w:szCs w:val="28"/>
          <w:lang w:val="uk-UA"/>
        </w:rPr>
        <w:t>, Богодухівському</w:t>
      </w:r>
      <w:r w:rsidR="0044571A">
        <w:rPr>
          <w:color w:val="000000"/>
          <w:szCs w:val="28"/>
          <w:lang w:val="uk-UA"/>
        </w:rPr>
        <w:t xml:space="preserve"> (25-5)</w:t>
      </w:r>
      <w:r w:rsidRPr="007D36CE">
        <w:rPr>
          <w:color w:val="000000"/>
          <w:szCs w:val="28"/>
          <w:lang w:val="uk-UA"/>
        </w:rPr>
        <w:t>, Вовчанському</w:t>
      </w:r>
      <w:r w:rsidR="0044571A">
        <w:rPr>
          <w:color w:val="000000"/>
          <w:szCs w:val="28"/>
          <w:lang w:val="uk-UA"/>
        </w:rPr>
        <w:t xml:space="preserve"> (32-7)</w:t>
      </w:r>
      <w:r w:rsidRPr="007D36CE">
        <w:rPr>
          <w:color w:val="000000"/>
          <w:szCs w:val="28"/>
          <w:lang w:val="uk-UA"/>
        </w:rPr>
        <w:t>, Дергачівському</w:t>
      </w:r>
      <w:r w:rsidR="0044571A">
        <w:rPr>
          <w:color w:val="000000"/>
          <w:szCs w:val="28"/>
          <w:lang w:val="uk-UA"/>
        </w:rPr>
        <w:t xml:space="preserve"> (31-22)</w:t>
      </w:r>
      <w:r w:rsidRPr="007D36CE">
        <w:rPr>
          <w:color w:val="000000"/>
          <w:szCs w:val="28"/>
          <w:lang w:val="uk-UA"/>
        </w:rPr>
        <w:t>, Зачепилівському</w:t>
      </w:r>
      <w:r w:rsidR="0044571A">
        <w:rPr>
          <w:color w:val="000000"/>
          <w:szCs w:val="28"/>
          <w:lang w:val="uk-UA"/>
        </w:rPr>
        <w:t xml:space="preserve"> (5-1)</w:t>
      </w:r>
      <w:r w:rsidRPr="007D36CE">
        <w:rPr>
          <w:color w:val="000000"/>
          <w:szCs w:val="28"/>
          <w:lang w:val="uk-UA"/>
        </w:rPr>
        <w:t>, Зміївському</w:t>
      </w:r>
      <w:r w:rsidR="0044571A">
        <w:rPr>
          <w:color w:val="000000"/>
          <w:szCs w:val="28"/>
          <w:lang w:val="uk-UA"/>
        </w:rPr>
        <w:t xml:space="preserve"> (23-18)</w:t>
      </w:r>
      <w:r w:rsidRPr="007D36CE">
        <w:rPr>
          <w:color w:val="000000"/>
          <w:szCs w:val="28"/>
          <w:lang w:val="uk-UA"/>
        </w:rPr>
        <w:t>, Золочівському</w:t>
      </w:r>
      <w:r w:rsidR="0044571A">
        <w:rPr>
          <w:color w:val="000000"/>
          <w:szCs w:val="28"/>
          <w:lang w:val="uk-UA"/>
        </w:rPr>
        <w:t xml:space="preserve"> (26-2)</w:t>
      </w:r>
      <w:r w:rsidRPr="007D36CE">
        <w:rPr>
          <w:color w:val="000000"/>
          <w:szCs w:val="28"/>
          <w:lang w:val="uk-UA"/>
        </w:rPr>
        <w:t>, Ізюмському</w:t>
      </w:r>
      <w:r w:rsidR="0044571A">
        <w:rPr>
          <w:color w:val="000000"/>
          <w:szCs w:val="28"/>
          <w:lang w:val="uk-UA"/>
        </w:rPr>
        <w:t xml:space="preserve"> (13-4)</w:t>
      </w:r>
      <w:r w:rsidRPr="007D36CE">
        <w:rPr>
          <w:color w:val="000000"/>
          <w:szCs w:val="28"/>
          <w:lang w:val="uk-UA"/>
        </w:rPr>
        <w:t>, Куп’янському</w:t>
      </w:r>
      <w:r w:rsidR="0044571A">
        <w:rPr>
          <w:color w:val="000000"/>
          <w:szCs w:val="28"/>
          <w:lang w:val="uk-UA"/>
        </w:rPr>
        <w:t xml:space="preserve"> (17-6)</w:t>
      </w:r>
      <w:r w:rsidRPr="007D36CE">
        <w:rPr>
          <w:color w:val="000000"/>
          <w:szCs w:val="28"/>
          <w:lang w:val="uk-UA"/>
        </w:rPr>
        <w:t>, Красноградському</w:t>
      </w:r>
      <w:r w:rsidR="0044571A">
        <w:rPr>
          <w:color w:val="000000"/>
          <w:szCs w:val="28"/>
          <w:lang w:val="uk-UA"/>
        </w:rPr>
        <w:t xml:space="preserve"> (10-8)</w:t>
      </w:r>
      <w:r w:rsidRPr="007D36CE">
        <w:rPr>
          <w:color w:val="000000"/>
          <w:szCs w:val="28"/>
          <w:lang w:val="uk-UA"/>
        </w:rPr>
        <w:t>, Лозівському</w:t>
      </w:r>
      <w:r w:rsidR="0044571A">
        <w:rPr>
          <w:color w:val="000000"/>
          <w:szCs w:val="28"/>
          <w:lang w:val="uk-UA"/>
        </w:rPr>
        <w:t xml:space="preserve"> (10-7)</w:t>
      </w:r>
      <w:r w:rsidRPr="007D36CE">
        <w:rPr>
          <w:color w:val="000000"/>
          <w:szCs w:val="28"/>
          <w:lang w:val="uk-UA"/>
        </w:rPr>
        <w:t>, Нововодолазькому</w:t>
      </w:r>
      <w:r w:rsidR="0044571A">
        <w:rPr>
          <w:color w:val="000000"/>
          <w:szCs w:val="28"/>
          <w:lang w:val="uk-UA"/>
        </w:rPr>
        <w:t xml:space="preserve"> (8-5)</w:t>
      </w:r>
      <w:r w:rsidRPr="007D36CE">
        <w:rPr>
          <w:color w:val="000000"/>
          <w:szCs w:val="28"/>
          <w:lang w:val="uk-UA"/>
        </w:rPr>
        <w:t>, Первомайському</w:t>
      </w:r>
      <w:r w:rsidR="0044571A">
        <w:rPr>
          <w:color w:val="000000"/>
          <w:szCs w:val="28"/>
          <w:lang w:val="uk-UA"/>
        </w:rPr>
        <w:t xml:space="preserve"> (8-4)</w:t>
      </w:r>
      <w:r w:rsidRPr="007D36CE">
        <w:rPr>
          <w:color w:val="000000"/>
          <w:szCs w:val="28"/>
          <w:lang w:val="uk-UA"/>
        </w:rPr>
        <w:t>, Печенізькому</w:t>
      </w:r>
      <w:r w:rsidR="0044571A">
        <w:rPr>
          <w:color w:val="000000"/>
          <w:szCs w:val="28"/>
          <w:lang w:val="uk-UA"/>
        </w:rPr>
        <w:t xml:space="preserve"> (3-2)</w:t>
      </w:r>
      <w:r w:rsidRPr="007D36CE">
        <w:rPr>
          <w:color w:val="000000"/>
          <w:szCs w:val="28"/>
          <w:lang w:val="uk-UA"/>
        </w:rPr>
        <w:t>, Харківському</w:t>
      </w:r>
      <w:r w:rsidR="0044571A">
        <w:rPr>
          <w:color w:val="000000"/>
          <w:szCs w:val="28"/>
          <w:lang w:val="uk-UA"/>
        </w:rPr>
        <w:t xml:space="preserve"> (83-54)</w:t>
      </w:r>
      <w:r w:rsidRPr="007D36CE">
        <w:rPr>
          <w:color w:val="000000"/>
          <w:szCs w:val="28"/>
          <w:lang w:val="uk-UA"/>
        </w:rPr>
        <w:t>, Чугуївськ</w:t>
      </w:r>
      <w:r>
        <w:rPr>
          <w:color w:val="000000"/>
          <w:szCs w:val="28"/>
          <w:lang w:val="uk-UA"/>
        </w:rPr>
        <w:t xml:space="preserve">ому </w:t>
      </w:r>
      <w:r w:rsidR="0044571A">
        <w:rPr>
          <w:color w:val="000000"/>
          <w:szCs w:val="28"/>
          <w:lang w:val="uk-UA"/>
        </w:rPr>
        <w:t xml:space="preserve">(27-10) </w:t>
      </w:r>
      <w:r>
        <w:rPr>
          <w:color w:val="000000"/>
          <w:szCs w:val="28"/>
          <w:lang w:val="uk-UA"/>
        </w:rPr>
        <w:t xml:space="preserve">районах Харківської області; у </w:t>
      </w:r>
      <w:r w:rsidRPr="007D36CE">
        <w:rPr>
          <w:color w:val="000000"/>
          <w:szCs w:val="28"/>
          <w:lang w:val="uk-UA"/>
        </w:rPr>
        <w:t>містах</w:t>
      </w:r>
      <w:r>
        <w:rPr>
          <w:color w:val="000000"/>
          <w:szCs w:val="28"/>
          <w:lang w:val="uk-UA"/>
        </w:rPr>
        <w:t>:</w:t>
      </w:r>
      <w:r w:rsidRPr="007D36CE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Ізюм</w:t>
      </w:r>
      <w:r w:rsidR="0044571A">
        <w:rPr>
          <w:color w:val="000000"/>
          <w:szCs w:val="28"/>
          <w:lang w:val="uk-UA"/>
        </w:rPr>
        <w:t xml:space="preserve"> (20-13)</w:t>
      </w:r>
      <w:r>
        <w:rPr>
          <w:color w:val="000000"/>
          <w:szCs w:val="28"/>
          <w:lang w:val="uk-UA"/>
        </w:rPr>
        <w:t>, Куп’янськ</w:t>
      </w:r>
      <w:r w:rsidR="0044571A">
        <w:rPr>
          <w:color w:val="000000"/>
          <w:szCs w:val="28"/>
          <w:lang w:val="uk-UA"/>
        </w:rPr>
        <w:t xml:space="preserve"> (33-12)</w:t>
      </w:r>
      <w:r>
        <w:rPr>
          <w:color w:val="000000"/>
          <w:szCs w:val="28"/>
          <w:lang w:val="uk-UA"/>
        </w:rPr>
        <w:t>, Лозова</w:t>
      </w:r>
      <w:r w:rsidR="0044571A">
        <w:rPr>
          <w:color w:val="000000"/>
          <w:szCs w:val="28"/>
          <w:lang w:val="uk-UA"/>
        </w:rPr>
        <w:t xml:space="preserve"> (11-4)</w:t>
      </w:r>
      <w:r>
        <w:rPr>
          <w:color w:val="000000"/>
          <w:szCs w:val="28"/>
          <w:lang w:val="uk-UA"/>
        </w:rPr>
        <w:t>, Харків</w:t>
      </w:r>
      <w:r w:rsidR="0044571A">
        <w:rPr>
          <w:color w:val="000000"/>
          <w:szCs w:val="28"/>
          <w:lang w:val="uk-UA"/>
        </w:rPr>
        <w:t xml:space="preserve"> (149-86)</w:t>
      </w:r>
      <w:r>
        <w:rPr>
          <w:color w:val="000000"/>
          <w:szCs w:val="28"/>
          <w:lang w:val="uk-UA"/>
        </w:rPr>
        <w:t>.</w:t>
      </w:r>
    </w:p>
    <w:p w:rsidR="0038694F" w:rsidRPr="0044571A" w:rsidRDefault="0038694F" w:rsidP="0044571A">
      <w:pPr>
        <w:ind w:firstLine="567"/>
        <w:jc w:val="both"/>
        <w:rPr>
          <w:szCs w:val="28"/>
          <w:lang w:val="uk-UA"/>
        </w:rPr>
      </w:pPr>
      <w:r w:rsidRPr="0044571A">
        <w:rPr>
          <w:szCs w:val="28"/>
          <w:lang w:val="uk-UA"/>
        </w:rPr>
        <w:t xml:space="preserve">Не змінилася у порівнянні з минулим роком кількість звернень громадян </w:t>
      </w:r>
      <w:r w:rsidR="0044571A" w:rsidRPr="0044571A">
        <w:rPr>
          <w:szCs w:val="28"/>
          <w:lang w:val="uk-UA"/>
        </w:rPr>
        <w:t>Дворічанського</w:t>
      </w:r>
      <w:r w:rsidRPr="0044571A">
        <w:rPr>
          <w:szCs w:val="28"/>
          <w:lang w:val="uk-UA"/>
        </w:rPr>
        <w:t xml:space="preserve"> (</w:t>
      </w:r>
      <w:r w:rsidR="0044571A" w:rsidRPr="0044571A">
        <w:rPr>
          <w:szCs w:val="28"/>
          <w:lang w:val="uk-UA"/>
        </w:rPr>
        <w:t>5-5</w:t>
      </w:r>
      <w:r w:rsidRPr="0044571A">
        <w:rPr>
          <w:szCs w:val="28"/>
          <w:lang w:val="uk-UA"/>
        </w:rPr>
        <w:t xml:space="preserve">), </w:t>
      </w:r>
      <w:r w:rsidR="0044571A" w:rsidRPr="0044571A">
        <w:rPr>
          <w:szCs w:val="28"/>
          <w:lang w:val="uk-UA"/>
        </w:rPr>
        <w:t>Коломацько</w:t>
      </w:r>
      <w:r w:rsidRPr="0044571A">
        <w:rPr>
          <w:szCs w:val="28"/>
          <w:lang w:val="uk-UA"/>
        </w:rPr>
        <w:t>го (</w:t>
      </w:r>
      <w:r w:rsidR="0044571A" w:rsidRPr="0044571A">
        <w:rPr>
          <w:szCs w:val="28"/>
          <w:lang w:val="uk-UA"/>
        </w:rPr>
        <w:t>1-1</w:t>
      </w:r>
      <w:r w:rsidRPr="0044571A">
        <w:rPr>
          <w:szCs w:val="28"/>
          <w:lang w:val="uk-UA"/>
        </w:rPr>
        <w:t>)</w:t>
      </w:r>
      <w:r w:rsidR="0044571A" w:rsidRPr="0044571A">
        <w:rPr>
          <w:szCs w:val="28"/>
          <w:lang w:val="uk-UA"/>
        </w:rPr>
        <w:t xml:space="preserve"> районах та місті Первомайський (16-16)</w:t>
      </w:r>
      <w:r w:rsidRPr="0044571A">
        <w:rPr>
          <w:szCs w:val="28"/>
          <w:lang w:val="uk-UA"/>
        </w:rPr>
        <w:t>, Шевченківського (2-2) районів.</w:t>
      </w:r>
    </w:p>
    <w:p w:rsidR="0038694F" w:rsidRPr="00B714EF" w:rsidRDefault="0038694F" w:rsidP="0044571A">
      <w:pPr>
        <w:ind w:firstLine="567"/>
        <w:jc w:val="both"/>
        <w:rPr>
          <w:szCs w:val="28"/>
          <w:lang w:val="uk-UA"/>
        </w:rPr>
      </w:pPr>
      <w:r w:rsidRPr="00B714EF">
        <w:rPr>
          <w:szCs w:val="28"/>
          <w:lang w:val="uk-UA"/>
        </w:rPr>
        <w:t xml:space="preserve">За звітний період працівниками Департаменту не допущено порушень термінів розгляду звернень громадян. </w:t>
      </w:r>
    </w:p>
    <w:p w:rsidR="0038694F" w:rsidRPr="00B714EF" w:rsidRDefault="0038694F" w:rsidP="0044571A">
      <w:pPr>
        <w:ind w:firstLine="567"/>
        <w:jc w:val="both"/>
        <w:rPr>
          <w:szCs w:val="28"/>
          <w:lang w:val="uk-UA"/>
        </w:rPr>
      </w:pPr>
      <w:r w:rsidRPr="00B714EF">
        <w:rPr>
          <w:szCs w:val="28"/>
          <w:lang w:val="uk-UA"/>
        </w:rPr>
        <w:t xml:space="preserve">Особливій увазі та першочерговому розгляду підлягали питання, з якими звернулися окремі категорій громадян, які визначені статтями 14, 15, 16 Закону України «Про звернення громадян». </w:t>
      </w:r>
    </w:p>
    <w:p w:rsidR="0038694F" w:rsidRPr="00B714EF" w:rsidRDefault="0038694F" w:rsidP="0044571A">
      <w:pPr>
        <w:ind w:firstLine="567"/>
        <w:jc w:val="both"/>
        <w:rPr>
          <w:szCs w:val="28"/>
          <w:lang w:val="uk-UA"/>
        </w:rPr>
      </w:pPr>
      <w:r w:rsidRPr="00B714EF">
        <w:rPr>
          <w:szCs w:val="28"/>
          <w:lang w:val="uk-UA"/>
        </w:rPr>
        <w:t xml:space="preserve">Першочерговому розгляду підлягали звернення від одиноких матерів </w:t>
      </w:r>
      <w:r w:rsidRPr="00B714EF">
        <w:rPr>
          <w:szCs w:val="28"/>
          <w:lang w:val="uk-UA"/>
        </w:rPr>
        <w:br/>
        <w:t xml:space="preserve">(10 </w:t>
      </w:r>
      <w:r w:rsidR="00B714EF" w:rsidRPr="00B714EF">
        <w:rPr>
          <w:szCs w:val="28"/>
          <w:lang w:val="uk-UA"/>
        </w:rPr>
        <w:t>–</w:t>
      </w:r>
      <w:r w:rsidRPr="00B714EF">
        <w:rPr>
          <w:szCs w:val="28"/>
          <w:lang w:val="uk-UA"/>
        </w:rPr>
        <w:t xml:space="preserve"> 1</w:t>
      </w:r>
      <w:r w:rsidR="00B714EF" w:rsidRPr="00B714EF">
        <w:rPr>
          <w:szCs w:val="28"/>
          <w:lang w:val="uk-UA"/>
        </w:rPr>
        <w:t>,7</w:t>
      </w:r>
      <w:r w:rsidRPr="00B714EF">
        <w:rPr>
          <w:szCs w:val="28"/>
          <w:lang w:val="uk-UA"/>
        </w:rPr>
        <w:t>%), членів багатодітних сімей (</w:t>
      </w:r>
      <w:r w:rsidR="00B714EF" w:rsidRPr="00B714EF">
        <w:rPr>
          <w:szCs w:val="28"/>
          <w:lang w:val="uk-UA"/>
        </w:rPr>
        <w:t>14</w:t>
      </w:r>
      <w:r w:rsidRPr="00B714EF">
        <w:rPr>
          <w:szCs w:val="28"/>
          <w:lang w:val="uk-UA"/>
        </w:rPr>
        <w:t xml:space="preserve"> – </w:t>
      </w:r>
      <w:r w:rsidR="00B714EF" w:rsidRPr="00B714EF">
        <w:rPr>
          <w:szCs w:val="28"/>
          <w:lang w:val="uk-UA"/>
        </w:rPr>
        <w:t>2,7</w:t>
      </w:r>
      <w:r w:rsidRPr="00B714EF">
        <w:rPr>
          <w:szCs w:val="28"/>
          <w:lang w:val="uk-UA"/>
        </w:rPr>
        <w:t xml:space="preserve"> %), осіб з інвалідністю (</w:t>
      </w:r>
      <w:r w:rsidR="00B714EF" w:rsidRPr="00B714EF">
        <w:rPr>
          <w:szCs w:val="28"/>
          <w:lang w:val="uk-UA"/>
        </w:rPr>
        <w:t>8</w:t>
      </w:r>
      <w:r w:rsidRPr="00B714EF">
        <w:rPr>
          <w:szCs w:val="28"/>
          <w:lang w:val="uk-UA"/>
        </w:rPr>
        <w:t xml:space="preserve"> – </w:t>
      </w:r>
      <w:r w:rsidR="00B714EF" w:rsidRPr="00B714EF">
        <w:rPr>
          <w:szCs w:val="28"/>
          <w:lang w:val="uk-UA"/>
        </w:rPr>
        <w:t>0,3</w:t>
      </w:r>
      <w:r w:rsidRPr="00B714EF">
        <w:rPr>
          <w:szCs w:val="28"/>
          <w:lang w:val="uk-UA"/>
        </w:rPr>
        <w:t xml:space="preserve">%), учасників бойових дій (7 – </w:t>
      </w:r>
      <w:r w:rsidR="00B714EF" w:rsidRPr="00B714EF">
        <w:rPr>
          <w:szCs w:val="28"/>
          <w:lang w:val="uk-UA"/>
        </w:rPr>
        <w:t>1</w:t>
      </w:r>
      <w:r w:rsidRPr="00B714EF">
        <w:rPr>
          <w:szCs w:val="28"/>
          <w:lang w:val="uk-UA"/>
        </w:rPr>
        <w:t xml:space="preserve"> %). Усі звернення розглянуті відповідно до статті 20 Закону України «Про звернення громадян».</w:t>
      </w:r>
    </w:p>
    <w:p w:rsidR="0038694F" w:rsidRPr="00B714EF" w:rsidRDefault="0038694F" w:rsidP="0044571A">
      <w:pPr>
        <w:ind w:firstLine="567"/>
        <w:jc w:val="both"/>
        <w:rPr>
          <w:szCs w:val="28"/>
        </w:rPr>
      </w:pPr>
      <w:r w:rsidRPr="00B714EF">
        <w:rPr>
          <w:szCs w:val="28"/>
        </w:rPr>
        <w:t xml:space="preserve">Протягом </w:t>
      </w:r>
      <w:r w:rsidR="00B714EF" w:rsidRPr="00B714EF">
        <w:rPr>
          <w:szCs w:val="28"/>
        </w:rPr>
        <w:t xml:space="preserve">І кварталу 2020 року </w:t>
      </w:r>
      <w:r w:rsidRPr="00B714EF">
        <w:rPr>
          <w:szCs w:val="28"/>
        </w:rPr>
        <w:t xml:space="preserve">а особистих прийомах директором Департаменту, заступниками директора Департаменту, керівниками структурних підрозділів розглянуто </w:t>
      </w:r>
      <w:r w:rsidR="00B714EF" w:rsidRPr="00B714EF">
        <w:rPr>
          <w:szCs w:val="28"/>
          <w:lang w:val="uk-UA"/>
        </w:rPr>
        <w:t>34</w:t>
      </w:r>
      <w:r w:rsidRPr="00B714EF">
        <w:rPr>
          <w:szCs w:val="28"/>
        </w:rPr>
        <w:t xml:space="preserve"> звернен</w:t>
      </w:r>
      <w:r w:rsidR="00B714EF" w:rsidRPr="00B714EF">
        <w:rPr>
          <w:szCs w:val="28"/>
          <w:lang w:val="uk-UA"/>
        </w:rPr>
        <w:t>ня</w:t>
      </w:r>
      <w:r w:rsidRPr="00B714EF">
        <w:rPr>
          <w:szCs w:val="28"/>
        </w:rPr>
        <w:t xml:space="preserve"> громадян: директором Департаменту – </w:t>
      </w:r>
      <w:r w:rsidR="00B714EF" w:rsidRPr="00B714EF">
        <w:rPr>
          <w:szCs w:val="28"/>
          <w:lang w:val="uk-UA"/>
        </w:rPr>
        <w:t>34</w:t>
      </w:r>
      <w:r w:rsidRPr="00B714EF">
        <w:rPr>
          <w:szCs w:val="28"/>
        </w:rPr>
        <w:t xml:space="preserve">, заступниками директора Департаменту – </w:t>
      </w:r>
      <w:r w:rsidR="00B714EF" w:rsidRPr="00B714EF">
        <w:rPr>
          <w:szCs w:val="28"/>
          <w:lang w:val="uk-UA"/>
        </w:rPr>
        <w:t>3,</w:t>
      </w:r>
      <w:r w:rsidRPr="00B714EF">
        <w:rPr>
          <w:szCs w:val="28"/>
        </w:rPr>
        <w:t xml:space="preserve"> </w:t>
      </w:r>
      <w:r w:rsidRPr="00B714EF">
        <w:rPr>
          <w:szCs w:val="28"/>
          <w:lang w:val="uk-UA"/>
        </w:rPr>
        <w:t>керівниками</w:t>
      </w:r>
      <w:r w:rsidRPr="00B714EF">
        <w:rPr>
          <w:szCs w:val="28"/>
        </w:rPr>
        <w:t xml:space="preserve"> структурних підрозділів – </w:t>
      </w:r>
      <w:r w:rsidR="00B714EF" w:rsidRPr="00B714EF">
        <w:rPr>
          <w:szCs w:val="28"/>
          <w:lang w:val="uk-UA"/>
        </w:rPr>
        <w:t>23</w:t>
      </w:r>
      <w:r w:rsidRPr="00B714EF">
        <w:rPr>
          <w:szCs w:val="28"/>
        </w:rPr>
        <w:t>.</w:t>
      </w:r>
    </w:p>
    <w:p w:rsidR="00B714EF" w:rsidRPr="007D36CE" w:rsidRDefault="00B714EF" w:rsidP="0044571A">
      <w:pPr>
        <w:ind w:firstLine="567"/>
        <w:jc w:val="both"/>
        <w:rPr>
          <w:szCs w:val="28"/>
          <w:lang w:val="uk-UA"/>
        </w:rPr>
      </w:pPr>
      <w:r w:rsidRPr="007D36CE">
        <w:rPr>
          <w:color w:val="000000"/>
          <w:szCs w:val="28"/>
          <w:lang w:val="uk-UA"/>
        </w:rPr>
        <w:t xml:space="preserve">Протягом </w:t>
      </w:r>
      <w:r w:rsidRPr="007D36CE">
        <w:rPr>
          <w:color w:val="000000"/>
          <w:szCs w:val="28"/>
          <w:lang w:val="en-US"/>
        </w:rPr>
        <w:t>I</w:t>
      </w:r>
      <w:r w:rsidRPr="007D36CE">
        <w:rPr>
          <w:color w:val="000000"/>
          <w:szCs w:val="28"/>
          <w:lang w:val="uk-UA"/>
        </w:rPr>
        <w:t>І, ІІІ та І</w:t>
      </w:r>
      <w:r w:rsidRPr="007D36CE">
        <w:rPr>
          <w:color w:val="000000"/>
          <w:szCs w:val="28"/>
          <w:lang w:val="en-US"/>
        </w:rPr>
        <w:t>V</w:t>
      </w:r>
      <w:r w:rsidRPr="007D36CE">
        <w:rPr>
          <w:color w:val="000000"/>
          <w:szCs w:val="28"/>
          <w:lang w:val="uk-UA"/>
        </w:rPr>
        <w:t xml:space="preserve"> кварталів 2020 року відповідно до постанови</w:t>
      </w:r>
      <w:r w:rsidRPr="007D36CE">
        <w:rPr>
          <w:szCs w:val="28"/>
          <w:lang w:val="uk-UA"/>
        </w:rPr>
        <w:t xml:space="preserve"> Кабінету Міністрів України</w:t>
      </w:r>
      <w:r w:rsidRPr="007D36CE">
        <w:rPr>
          <w:color w:val="1D1D1B"/>
          <w:spacing w:val="15"/>
          <w:szCs w:val="28"/>
          <w:shd w:val="clear" w:color="auto" w:fill="FFFFFF"/>
          <w:lang w:val="uk-UA"/>
        </w:rPr>
        <w:t xml:space="preserve"> від 11 березня 2020 року №</w:t>
      </w:r>
      <w:r w:rsidRPr="007D36CE">
        <w:rPr>
          <w:color w:val="1D1D1B"/>
          <w:spacing w:val="15"/>
          <w:szCs w:val="28"/>
          <w:shd w:val="clear" w:color="auto" w:fill="FFFFFF"/>
        </w:rPr>
        <w:t> </w:t>
      </w:r>
      <w:r w:rsidRPr="007D36CE">
        <w:rPr>
          <w:color w:val="1D1D1B"/>
          <w:spacing w:val="15"/>
          <w:szCs w:val="28"/>
          <w:shd w:val="clear" w:color="auto" w:fill="FFFFFF"/>
          <w:lang w:val="uk-UA"/>
        </w:rPr>
        <w:t>211</w:t>
      </w:r>
      <w:r w:rsidRPr="007D36CE">
        <w:rPr>
          <w:szCs w:val="28"/>
          <w:lang w:val="uk-UA"/>
        </w:rPr>
        <w:t xml:space="preserve"> </w:t>
      </w:r>
      <w:r w:rsidRPr="007D36CE">
        <w:rPr>
          <w:color w:val="000000"/>
          <w:szCs w:val="28"/>
          <w:lang w:val="uk-UA"/>
        </w:rPr>
        <w:t>«П</w:t>
      </w:r>
      <w:r w:rsidRPr="007D36CE">
        <w:rPr>
          <w:bCs/>
          <w:color w:val="000000"/>
          <w:szCs w:val="28"/>
          <w:shd w:val="clear" w:color="auto" w:fill="FFFFFF"/>
          <w:lang w:val="uk-UA"/>
        </w:rPr>
        <w:t xml:space="preserve">ро запобігання поширенню на території України коронавірусу </w:t>
      </w:r>
      <w:r w:rsidRPr="007D36CE">
        <w:rPr>
          <w:bCs/>
          <w:color w:val="000000"/>
          <w:szCs w:val="28"/>
          <w:shd w:val="clear" w:color="auto" w:fill="FFFFFF"/>
        </w:rPr>
        <w:t>COVID</w:t>
      </w:r>
      <w:r w:rsidRPr="007D36CE">
        <w:rPr>
          <w:bCs/>
          <w:color w:val="000000"/>
          <w:szCs w:val="28"/>
          <w:shd w:val="clear" w:color="auto" w:fill="FFFFFF"/>
          <w:lang w:val="uk-UA"/>
        </w:rPr>
        <w:t xml:space="preserve">-19» (зі змінами) </w:t>
      </w:r>
      <w:r w:rsidRPr="007D36CE">
        <w:rPr>
          <w:color w:val="000000"/>
          <w:szCs w:val="28"/>
          <w:lang w:val="uk-UA"/>
        </w:rPr>
        <w:t xml:space="preserve">та постанови Кабінету Міністрів України </w:t>
      </w:r>
      <w:r w:rsidRPr="007D36CE">
        <w:rPr>
          <w:color w:val="000000"/>
          <w:spacing w:val="15"/>
          <w:szCs w:val="28"/>
          <w:shd w:val="clear" w:color="auto" w:fill="FFFFFF"/>
          <w:lang w:val="uk-UA"/>
        </w:rPr>
        <w:t xml:space="preserve">від </w:t>
      </w:r>
      <w:r w:rsidRPr="007D36CE">
        <w:rPr>
          <w:color w:val="000000"/>
          <w:spacing w:val="15"/>
          <w:szCs w:val="28"/>
          <w:lang w:val="uk-UA"/>
        </w:rPr>
        <w:t>09 грудня 2020 року №</w:t>
      </w:r>
      <w:r w:rsidRPr="007D36CE">
        <w:rPr>
          <w:color w:val="000000"/>
          <w:spacing w:val="15"/>
          <w:szCs w:val="28"/>
        </w:rPr>
        <w:t> </w:t>
      </w:r>
      <w:r w:rsidRPr="007D36CE">
        <w:rPr>
          <w:color w:val="000000"/>
          <w:spacing w:val="15"/>
          <w:szCs w:val="28"/>
          <w:lang w:val="uk-UA"/>
        </w:rPr>
        <w:t>1236 «</w:t>
      </w:r>
      <w:r w:rsidRPr="007D36CE">
        <w:rPr>
          <w:bCs/>
          <w:color w:val="000000"/>
          <w:szCs w:val="28"/>
          <w:shd w:val="clear" w:color="auto" w:fill="FFFFFF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7D36CE">
        <w:rPr>
          <w:bCs/>
          <w:color w:val="000000"/>
          <w:szCs w:val="28"/>
          <w:shd w:val="clear" w:color="auto" w:fill="FFFFFF"/>
        </w:rPr>
        <w:t>COVID</w:t>
      </w:r>
      <w:r w:rsidRPr="007D36CE">
        <w:rPr>
          <w:bCs/>
          <w:color w:val="000000"/>
          <w:szCs w:val="28"/>
          <w:shd w:val="clear" w:color="auto" w:fill="FFFFFF"/>
          <w:lang w:val="uk-UA"/>
        </w:rPr>
        <w:t xml:space="preserve">-19, спричиненої коронавірусом </w:t>
      </w:r>
      <w:r w:rsidRPr="007D36CE">
        <w:rPr>
          <w:bCs/>
          <w:color w:val="000000"/>
          <w:szCs w:val="28"/>
          <w:shd w:val="clear" w:color="auto" w:fill="FFFFFF"/>
        </w:rPr>
        <w:t>SARS</w:t>
      </w:r>
      <w:r w:rsidRPr="007D36CE">
        <w:rPr>
          <w:bCs/>
          <w:color w:val="000000"/>
          <w:szCs w:val="28"/>
          <w:shd w:val="clear" w:color="auto" w:fill="FFFFFF"/>
          <w:lang w:val="uk-UA"/>
        </w:rPr>
        <w:t>-</w:t>
      </w:r>
      <w:r w:rsidRPr="007D36CE">
        <w:rPr>
          <w:bCs/>
          <w:color w:val="000000"/>
          <w:szCs w:val="28"/>
          <w:shd w:val="clear" w:color="auto" w:fill="FFFFFF"/>
        </w:rPr>
        <w:t>CoV</w:t>
      </w:r>
      <w:r w:rsidRPr="007D36CE">
        <w:rPr>
          <w:bCs/>
          <w:color w:val="000000"/>
          <w:szCs w:val="28"/>
          <w:shd w:val="clear" w:color="auto" w:fill="FFFFFF"/>
          <w:lang w:val="uk-UA"/>
        </w:rPr>
        <w:t xml:space="preserve">-2» (зі змінами) </w:t>
      </w:r>
      <w:r w:rsidRPr="007D36CE">
        <w:rPr>
          <w:szCs w:val="28"/>
          <w:lang w:val="uk-UA"/>
        </w:rPr>
        <w:t xml:space="preserve">особисті прийоми директором Департаменту, заступниками директора Департаменту, керівниками структурних </w:t>
      </w:r>
      <w:r w:rsidRPr="007D36CE">
        <w:rPr>
          <w:color w:val="000000"/>
          <w:szCs w:val="28"/>
          <w:lang w:val="uk-UA"/>
        </w:rPr>
        <w:t xml:space="preserve">підрозділів </w:t>
      </w:r>
      <w:r w:rsidRPr="007D36CE">
        <w:rPr>
          <w:szCs w:val="28"/>
          <w:lang w:val="uk-UA"/>
        </w:rPr>
        <w:t>Департаменту не проводились.</w:t>
      </w:r>
    </w:p>
    <w:p w:rsidR="0038694F" w:rsidRPr="00B714EF" w:rsidRDefault="0038694F" w:rsidP="0044571A">
      <w:pPr>
        <w:ind w:firstLine="567"/>
        <w:jc w:val="both"/>
        <w:rPr>
          <w:color w:val="FF0000"/>
          <w:szCs w:val="28"/>
          <w:lang w:val="uk-UA"/>
        </w:rPr>
      </w:pPr>
      <w:r w:rsidRPr="00B714EF">
        <w:rPr>
          <w:szCs w:val="28"/>
          <w:lang w:val="uk-UA"/>
        </w:rPr>
        <w:t xml:space="preserve">Крім того, директором Департаменту та заступником директора Департаменту </w:t>
      </w:r>
      <w:r w:rsidR="00B714EF" w:rsidRPr="00B714EF">
        <w:rPr>
          <w:szCs w:val="28"/>
          <w:lang w:val="uk-UA"/>
        </w:rPr>
        <w:t>протягом І кварталу 2020 року здійснено виїзні прийоми громадян у</w:t>
      </w:r>
      <w:r w:rsidR="00B714EF" w:rsidRPr="007D36CE">
        <w:rPr>
          <w:color w:val="000000"/>
          <w:szCs w:val="28"/>
          <w:lang w:val="uk-UA"/>
        </w:rPr>
        <w:t xml:space="preserve"> Валківському, Чугуївському, Вовчанському, Лозівському, Харківському, Дергачівському, Красноградському, Зачепилівському районах Харк</w:t>
      </w:r>
      <w:r w:rsidR="00B714EF">
        <w:rPr>
          <w:color w:val="000000"/>
          <w:szCs w:val="28"/>
          <w:lang w:val="uk-UA"/>
        </w:rPr>
        <w:t xml:space="preserve">івської області, м. Люботин та </w:t>
      </w:r>
      <w:r w:rsidR="00B714EF" w:rsidRPr="007D36CE">
        <w:rPr>
          <w:color w:val="000000"/>
          <w:szCs w:val="28"/>
          <w:lang w:val="uk-UA"/>
        </w:rPr>
        <w:t xml:space="preserve">відвідано заклад дошкільної освіти Наталинської об’єднаної територіальної громади Красноградського району. </w:t>
      </w:r>
      <w:r w:rsidR="00B714EF">
        <w:rPr>
          <w:color w:val="000000"/>
          <w:szCs w:val="28"/>
          <w:lang w:val="uk-UA"/>
        </w:rPr>
        <w:t xml:space="preserve"> </w:t>
      </w:r>
      <w:r w:rsidR="00B714EF" w:rsidRPr="007D36CE">
        <w:rPr>
          <w:color w:val="000000"/>
          <w:szCs w:val="28"/>
        </w:rPr>
        <w:lastRenderedPageBreak/>
        <w:t xml:space="preserve">Під час відвідування закладів освіти в оперативному порядку вирішувалися питання, що порушували учасники навчально-виховного процесу. </w:t>
      </w:r>
    </w:p>
    <w:p w:rsidR="0038694F" w:rsidRPr="00B714EF" w:rsidRDefault="0038694F" w:rsidP="0044571A">
      <w:pPr>
        <w:ind w:firstLine="567"/>
        <w:jc w:val="both"/>
        <w:rPr>
          <w:szCs w:val="28"/>
          <w:lang w:val="uk-UA"/>
        </w:rPr>
      </w:pPr>
      <w:r w:rsidRPr="00B714EF">
        <w:rPr>
          <w:szCs w:val="28"/>
        </w:rPr>
        <w:t>Виконання законодавчих актів щодо забезпечення реалізації громадянами конституційного права на звернення знаходиться в Департаменті на постійному контролі.</w:t>
      </w:r>
    </w:p>
    <w:p w:rsidR="00B714EF" w:rsidRPr="00B714EF" w:rsidRDefault="00B714EF" w:rsidP="0038694F">
      <w:pPr>
        <w:ind w:firstLine="567"/>
        <w:jc w:val="both"/>
        <w:rPr>
          <w:rFonts w:ascii="Roboto" w:hAnsi="Roboto"/>
          <w:szCs w:val="28"/>
          <w:lang w:val="uk-UA"/>
        </w:rPr>
      </w:pPr>
    </w:p>
    <w:p w:rsidR="0038694F" w:rsidRPr="00B714EF" w:rsidRDefault="0038694F" w:rsidP="0038694F">
      <w:pPr>
        <w:ind w:firstLine="567"/>
        <w:jc w:val="both"/>
        <w:rPr>
          <w:rStyle w:val="ac"/>
          <w:rFonts w:ascii="Roboto" w:hAnsi="Roboto"/>
          <w:szCs w:val="28"/>
          <w:lang w:val="uk-UA"/>
        </w:rPr>
      </w:pPr>
      <w:r w:rsidRPr="00B714EF">
        <w:rPr>
          <w:rFonts w:ascii="Roboto" w:hAnsi="Roboto"/>
          <w:szCs w:val="28"/>
          <w:lang w:val="uk-UA"/>
        </w:rPr>
        <w:t>Департаментом</w:t>
      </w:r>
      <w:r w:rsidRPr="00B714EF">
        <w:rPr>
          <w:rFonts w:ascii="Roboto" w:hAnsi="Roboto"/>
          <w:szCs w:val="28"/>
        </w:rPr>
        <w:t xml:space="preserve"> систематично здійснюються заходи щодо забезпечення виконання </w:t>
      </w:r>
      <w:r w:rsidRPr="00B714EF">
        <w:rPr>
          <w:rFonts w:ascii="Roboto" w:hAnsi="Roboto"/>
          <w:b/>
          <w:szCs w:val="28"/>
        </w:rPr>
        <w:t>антикорупційного законодавства</w:t>
      </w:r>
      <w:r w:rsidRPr="00B714EF">
        <w:rPr>
          <w:rFonts w:ascii="Roboto" w:hAnsi="Roboto"/>
          <w:szCs w:val="28"/>
        </w:rPr>
        <w:t xml:space="preserve">. Робота в цьому напрямку спрямована на профілактику та своєчасне виявлення корупційних ризиків в діяльності </w:t>
      </w:r>
      <w:r w:rsidRPr="00B714EF">
        <w:rPr>
          <w:rFonts w:ascii="Roboto" w:hAnsi="Roboto"/>
          <w:szCs w:val="28"/>
          <w:lang w:val="uk-UA"/>
        </w:rPr>
        <w:t>Департаменту</w:t>
      </w:r>
      <w:r w:rsidRPr="00B714EF">
        <w:rPr>
          <w:rFonts w:ascii="Roboto" w:hAnsi="Roboto"/>
          <w:szCs w:val="28"/>
        </w:rPr>
        <w:t>, зменшення їх впливу на загальні результати роботи</w:t>
      </w:r>
      <w:r w:rsidRPr="00B714EF">
        <w:rPr>
          <w:rStyle w:val="ac"/>
          <w:rFonts w:ascii="Roboto" w:hAnsi="Roboto"/>
          <w:szCs w:val="28"/>
        </w:rPr>
        <w:t>.</w:t>
      </w:r>
    </w:p>
    <w:p w:rsidR="0038694F" w:rsidRPr="00B714EF" w:rsidRDefault="0038694F" w:rsidP="0038694F">
      <w:pPr>
        <w:ind w:firstLine="567"/>
        <w:jc w:val="both"/>
        <w:rPr>
          <w:szCs w:val="28"/>
          <w:lang w:val="uk-UA"/>
        </w:rPr>
      </w:pPr>
      <w:r w:rsidRPr="00B714EF">
        <w:rPr>
          <w:rFonts w:ascii="Roboto" w:hAnsi="Roboto" w:hint="eastAsia"/>
          <w:szCs w:val="28"/>
          <w:lang w:val="uk-UA"/>
        </w:rPr>
        <w:t>П</w:t>
      </w:r>
      <w:r w:rsidRPr="00B714EF">
        <w:rPr>
          <w:rFonts w:ascii="Roboto" w:hAnsi="Roboto"/>
          <w:szCs w:val="28"/>
          <w:lang w:val="uk-UA"/>
        </w:rPr>
        <w:t>ротягом 20</w:t>
      </w:r>
      <w:r w:rsidR="00B714EF" w:rsidRPr="00B714EF">
        <w:rPr>
          <w:rFonts w:ascii="Roboto" w:hAnsi="Roboto"/>
          <w:szCs w:val="28"/>
          <w:lang w:val="uk-UA"/>
        </w:rPr>
        <w:t>20</w:t>
      </w:r>
      <w:r w:rsidRPr="00B714EF">
        <w:rPr>
          <w:rFonts w:ascii="Roboto" w:hAnsi="Roboto"/>
          <w:szCs w:val="28"/>
          <w:lang w:val="uk-UA"/>
        </w:rPr>
        <w:t xml:space="preserve"> року р</w:t>
      </w:r>
      <w:r w:rsidRPr="00B714EF">
        <w:rPr>
          <w:rFonts w:ascii="Roboto" w:hAnsi="Roboto"/>
          <w:szCs w:val="28"/>
        </w:rPr>
        <w:t>обота з питань мінімізації корупційних проявів займа</w:t>
      </w:r>
      <w:r w:rsidRPr="00B714EF">
        <w:rPr>
          <w:rFonts w:ascii="Roboto" w:hAnsi="Roboto"/>
          <w:szCs w:val="28"/>
          <w:lang w:val="uk-UA"/>
        </w:rPr>
        <w:t xml:space="preserve">ла </w:t>
      </w:r>
      <w:r w:rsidRPr="00B714EF">
        <w:rPr>
          <w:rFonts w:ascii="Roboto" w:hAnsi="Roboto"/>
          <w:szCs w:val="28"/>
        </w:rPr>
        <w:t>основне місце та ма</w:t>
      </w:r>
      <w:r w:rsidRPr="00B714EF">
        <w:rPr>
          <w:rFonts w:ascii="Roboto" w:hAnsi="Roboto"/>
          <w:szCs w:val="28"/>
          <w:lang w:val="uk-UA"/>
        </w:rPr>
        <w:t>ла</w:t>
      </w:r>
      <w:r w:rsidRPr="00B714EF">
        <w:rPr>
          <w:rFonts w:ascii="Roboto" w:hAnsi="Roboto"/>
          <w:szCs w:val="28"/>
        </w:rPr>
        <w:t xml:space="preserve"> на меті забезпечення належного знання та розуміння працівниками </w:t>
      </w:r>
      <w:r w:rsidRPr="00B714EF">
        <w:rPr>
          <w:rFonts w:ascii="Roboto" w:hAnsi="Roboto"/>
          <w:szCs w:val="28"/>
          <w:lang w:val="uk-UA"/>
        </w:rPr>
        <w:t xml:space="preserve">Департаменту </w:t>
      </w:r>
      <w:r w:rsidRPr="00B714EF">
        <w:rPr>
          <w:rFonts w:ascii="Roboto" w:hAnsi="Roboto"/>
          <w:szCs w:val="28"/>
        </w:rPr>
        <w:t>положень антикорупційного законодавства та формування негативного ставлення до корупції.</w:t>
      </w:r>
    </w:p>
    <w:p w:rsidR="00B714EF" w:rsidRPr="007D36CE" w:rsidRDefault="00B714EF" w:rsidP="00B714EF">
      <w:pPr>
        <w:pStyle w:val="capitalletter"/>
        <w:shd w:val="clear" w:color="auto" w:fill="FFFFFF"/>
        <w:spacing w:before="0" w:beforeAutospacing="0" w:after="0" w:afterAutospacing="0" w:line="207" w:lineRule="atLeast"/>
        <w:ind w:firstLine="709"/>
        <w:jc w:val="both"/>
        <w:textAlignment w:val="baseline"/>
        <w:rPr>
          <w:rFonts w:ascii="Roboto" w:hAnsi="Roboto"/>
          <w:color w:val="FF0000"/>
          <w:sz w:val="28"/>
          <w:szCs w:val="28"/>
          <w:lang w:val="uk-UA"/>
        </w:rPr>
      </w:pPr>
      <w:r w:rsidRPr="007D36CE">
        <w:rPr>
          <w:sz w:val="28"/>
          <w:szCs w:val="28"/>
          <w:lang w:val="uk-UA"/>
        </w:rPr>
        <w:t>Департамент щоквартально надає звіт до відділу з питань запобігання та виявлення корупції обласної державної адміністрації про виконання Антикорупційної програми обласної державної адмін</w:t>
      </w:r>
      <w:r>
        <w:rPr>
          <w:sz w:val="28"/>
          <w:szCs w:val="28"/>
          <w:lang w:val="uk-UA"/>
        </w:rPr>
        <w:t>істрації на 2019-2020 роки, затвердженої</w:t>
      </w:r>
      <w:r w:rsidRPr="007D36CE">
        <w:rPr>
          <w:sz w:val="28"/>
          <w:szCs w:val="28"/>
          <w:lang w:val="uk-UA"/>
        </w:rPr>
        <w:t xml:space="preserve"> розпорядженням голови обласної державної адміністрації </w:t>
      </w:r>
      <w:r>
        <w:rPr>
          <w:sz w:val="28"/>
          <w:szCs w:val="28"/>
          <w:lang w:val="uk-UA"/>
        </w:rPr>
        <w:t xml:space="preserve">  № 59 </w:t>
      </w:r>
      <w:r w:rsidRPr="007D36CE">
        <w:rPr>
          <w:sz w:val="28"/>
          <w:szCs w:val="28"/>
          <w:lang w:val="uk-UA"/>
        </w:rPr>
        <w:t>від 22 л</w:t>
      </w:r>
      <w:r>
        <w:rPr>
          <w:sz w:val="28"/>
          <w:szCs w:val="28"/>
          <w:lang w:val="uk-UA"/>
        </w:rPr>
        <w:t>ютого 2019 року</w:t>
      </w:r>
      <w:r w:rsidRPr="007D36C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даний час відділ</w:t>
      </w:r>
      <w:r w:rsidRPr="007D36CE">
        <w:rPr>
          <w:sz w:val="28"/>
          <w:szCs w:val="28"/>
          <w:lang w:val="uk-UA"/>
        </w:rPr>
        <w:t xml:space="preserve"> з питань запобігання та виявлення корупції обласної державної адміністрації працює над проєктом Антикорупційної програми на 2021-2022 роки.</w:t>
      </w:r>
    </w:p>
    <w:p w:rsidR="0038694F" w:rsidRPr="00B714EF" w:rsidRDefault="0038694F" w:rsidP="0038694F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B714EF">
        <w:rPr>
          <w:sz w:val="28"/>
          <w:szCs w:val="28"/>
          <w:lang w:val="uk-UA"/>
        </w:rPr>
        <w:t>Відповідно до Закону України «Про державну службу», Закону України «Про запобігання корупції» працівниками Департаменту до 01.04.20</w:t>
      </w:r>
      <w:r w:rsidR="00B714EF" w:rsidRPr="00B714EF">
        <w:rPr>
          <w:sz w:val="28"/>
          <w:szCs w:val="28"/>
          <w:lang w:val="uk-UA"/>
        </w:rPr>
        <w:t>20</w:t>
      </w:r>
      <w:r w:rsidRPr="00B714EF">
        <w:rPr>
          <w:sz w:val="28"/>
          <w:szCs w:val="28"/>
          <w:lang w:val="uk-UA"/>
        </w:rPr>
        <w:t xml:space="preserve"> забезпечено подання державними службовцями декларацій про майно, доходи, витрати та зобов’язання фінансового характеру за 201</w:t>
      </w:r>
      <w:r w:rsidR="00B714EF" w:rsidRPr="00B714EF">
        <w:rPr>
          <w:sz w:val="28"/>
          <w:szCs w:val="28"/>
          <w:lang w:val="uk-UA"/>
        </w:rPr>
        <w:t>9</w:t>
      </w:r>
      <w:r w:rsidRPr="00B714EF">
        <w:rPr>
          <w:sz w:val="28"/>
          <w:szCs w:val="28"/>
          <w:lang w:val="uk-UA"/>
        </w:rPr>
        <w:t xml:space="preserve"> рік.</w:t>
      </w:r>
    </w:p>
    <w:p w:rsidR="0038694F" w:rsidRPr="00B714EF" w:rsidRDefault="0038694F" w:rsidP="0038694F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B714EF">
        <w:rPr>
          <w:sz w:val="28"/>
          <w:szCs w:val="28"/>
          <w:lang w:val="uk-UA"/>
        </w:rPr>
        <w:t>На виконання актів Президента України, Кабінету Міністрів України з боку керівництва Департаменту вживалися відповідні заходи щодо забезпечення відкритості та прозорості своєї роботи. Зазначену діяльність визначено як невід’ємну складову частину всієї роботи.</w:t>
      </w:r>
    </w:p>
    <w:p w:rsidR="0038694F" w:rsidRPr="00B714EF" w:rsidRDefault="0038694F" w:rsidP="0038694F">
      <w:pPr>
        <w:pStyle w:val="a5"/>
        <w:spacing w:after="0"/>
        <w:ind w:firstLine="709"/>
        <w:jc w:val="both"/>
        <w:rPr>
          <w:szCs w:val="28"/>
        </w:rPr>
      </w:pPr>
      <w:r w:rsidRPr="00B714EF">
        <w:rPr>
          <w:szCs w:val="28"/>
        </w:rPr>
        <w:t xml:space="preserve">За період з </w:t>
      </w:r>
      <w:r w:rsidRPr="00B714EF">
        <w:rPr>
          <w:szCs w:val="28"/>
          <w:lang w:val="uk-UA"/>
        </w:rPr>
        <w:t>0</w:t>
      </w:r>
      <w:r w:rsidRPr="00B714EF">
        <w:rPr>
          <w:szCs w:val="28"/>
        </w:rPr>
        <w:t>1 січня по 31 грудня 20</w:t>
      </w:r>
      <w:r w:rsidR="00B714EF" w:rsidRPr="00B714EF">
        <w:rPr>
          <w:szCs w:val="28"/>
          <w:lang w:val="uk-UA"/>
        </w:rPr>
        <w:t>20</w:t>
      </w:r>
      <w:r w:rsidRPr="00B714EF">
        <w:rPr>
          <w:szCs w:val="28"/>
        </w:rPr>
        <w:t xml:space="preserve"> року до Департаменту надійшло </w:t>
      </w:r>
      <w:r w:rsidR="00B714EF" w:rsidRPr="00B714EF">
        <w:rPr>
          <w:szCs w:val="28"/>
          <w:lang w:val="uk-UA"/>
        </w:rPr>
        <w:t>53</w:t>
      </w:r>
      <w:r w:rsidRPr="00B714EF">
        <w:rPr>
          <w:szCs w:val="28"/>
        </w:rPr>
        <w:t xml:space="preserve"> інформаційн</w:t>
      </w:r>
      <w:r w:rsidR="00B714EF" w:rsidRPr="00B714EF">
        <w:rPr>
          <w:szCs w:val="28"/>
          <w:lang w:val="uk-UA"/>
        </w:rPr>
        <w:t>і</w:t>
      </w:r>
      <w:r w:rsidRPr="00B714EF">
        <w:rPr>
          <w:szCs w:val="28"/>
        </w:rPr>
        <w:t xml:space="preserve"> запит</w:t>
      </w:r>
      <w:r w:rsidR="00B714EF" w:rsidRPr="00B714EF">
        <w:rPr>
          <w:szCs w:val="28"/>
          <w:lang w:val="uk-UA"/>
        </w:rPr>
        <w:t>и</w:t>
      </w:r>
      <w:r w:rsidRPr="00B714EF">
        <w:rPr>
          <w:szCs w:val="28"/>
        </w:rPr>
        <w:t xml:space="preserve">, що на </w:t>
      </w:r>
      <w:r w:rsidR="00B714EF" w:rsidRPr="00B714EF">
        <w:rPr>
          <w:szCs w:val="28"/>
          <w:lang w:val="uk-UA"/>
        </w:rPr>
        <w:t>32</w:t>
      </w:r>
      <w:r w:rsidRPr="00B714EF">
        <w:rPr>
          <w:szCs w:val="28"/>
          <w:lang w:val="uk-UA"/>
        </w:rPr>
        <w:t xml:space="preserve"> запит</w:t>
      </w:r>
      <w:r w:rsidR="00B714EF" w:rsidRPr="00B714EF">
        <w:rPr>
          <w:szCs w:val="28"/>
          <w:lang w:val="uk-UA"/>
        </w:rPr>
        <w:t>и</w:t>
      </w:r>
      <w:r w:rsidRPr="00B714EF">
        <w:rPr>
          <w:szCs w:val="28"/>
          <w:lang w:val="uk-UA"/>
        </w:rPr>
        <w:t xml:space="preserve"> менше</w:t>
      </w:r>
      <w:r w:rsidRPr="00B714EF">
        <w:rPr>
          <w:szCs w:val="28"/>
        </w:rPr>
        <w:t xml:space="preserve"> ніж за </w:t>
      </w:r>
      <w:r w:rsidRPr="00B714EF">
        <w:rPr>
          <w:szCs w:val="28"/>
          <w:lang w:val="uk-UA"/>
        </w:rPr>
        <w:t xml:space="preserve">аналогічний період </w:t>
      </w:r>
      <w:r w:rsidRPr="00B714EF">
        <w:rPr>
          <w:szCs w:val="28"/>
        </w:rPr>
        <w:t>201</w:t>
      </w:r>
      <w:r w:rsidR="00B714EF" w:rsidRPr="00B714EF">
        <w:rPr>
          <w:szCs w:val="28"/>
          <w:lang w:val="uk-UA"/>
        </w:rPr>
        <w:t>9</w:t>
      </w:r>
      <w:r w:rsidRPr="00B714EF">
        <w:rPr>
          <w:szCs w:val="28"/>
        </w:rPr>
        <w:t xml:space="preserve"> р</w:t>
      </w:r>
      <w:r w:rsidRPr="00B714EF">
        <w:rPr>
          <w:szCs w:val="28"/>
          <w:lang w:val="uk-UA"/>
        </w:rPr>
        <w:t>оку</w:t>
      </w:r>
      <w:r w:rsidRPr="00B714EF">
        <w:rPr>
          <w:szCs w:val="28"/>
        </w:rPr>
        <w:t xml:space="preserve"> (</w:t>
      </w:r>
      <w:r w:rsidR="00B714EF" w:rsidRPr="00B714EF">
        <w:rPr>
          <w:szCs w:val="28"/>
          <w:lang w:val="uk-UA"/>
        </w:rPr>
        <w:t>85</w:t>
      </w:r>
      <w:r w:rsidRPr="00B714EF">
        <w:rPr>
          <w:szCs w:val="28"/>
        </w:rPr>
        <w:t>). Відповіді були надані запитувачам із дотриманням строків розгляду запитів на інформацію, передбачених ст</w:t>
      </w:r>
      <w:r w:rsidRPr="00B714EF">
        <w:rPr>
          <w:szCs w:val="28"/>
          <w:lang w:val="uk-UA"/>
        </w:rPr>
        <w:t xml:space="preserve">аттею </w:t>
      </w:r>
      <w:r w:rsidRPr="00B714EF">
        <w:rPr>
          <w:szCs w:val="28"/>
        </w:rPr>
        <w:t>20 Закону України «Про доступ до публічної інформації».</w:t>
      </w:r>
    </w:p>
    <w:p w:rsidR="0038694F" w:rsidRPr="00B714EF" w:rsidRDefault="0038694F" w:rsidP="0038694F">
      <w:pPr>
        <w:ind w:firstLine="709"/>
        <w:jc w:val="both"/>
        <w:rPr>
          <w:rStyle w:val="a7"/>
          <w:i w:val="0"/>
          <w:szCs w:val="28"/>
          <w:lang w:val="uk-UA"/>
        </w:rPr>
      </w:pPr>
      <w:r w:rsidRPr="00B714EF">
        <w:rPr>
          <w:szCs w:val="28"/>
          <w:lang w:val="uk-UA"/>
        </w:rPr>
        <w:t xml:space="preserve">Забезпечено неухильне дотримання вимог Закону України «Про запобігання корупції», зокрема в частині процедури конкурсного відбору кандидатів на зайняття посади. Департаментом вчасно проведено перевірку достовірності </w:t>
      </w:r>
      <w:r w:rsidRPr="00B714EF">
        <w:rPr>
          <w:rStyle w:val="a7"/>
          <w:i w:val="0"/>
          <w:szCs w:val="28"/>
          <w:lang w:val="uk-UA"/>
        </w:rPr>
        <w:t>відомостей, що подаються посадовими і службовими особами Департаменту щодо застосування заборон, передбачених частинами третьою і четвертою статті 1 Закону України «Про очищення влади».</w:t>
      </w:r>
    </w:p>
    <w:p w:rsidR="0038694F" w:rsidRPr="00D83B1E" w:rsidRDefault="0038694F" w:rsidP="0038694F">
      <w:pPr>
        <w:ind w:firstLine="709"/>
        <w:jc w:val="both"/>
        <w:rPr>
          <w:i/>
          <w:szCs w:val="28"/>
          <w:lang w:val="uk-UA"/>
        </w:rPr>
      </w:pPr>
    </w:p>
    <w:p w:rsidR="0038694F" w:rsidRPr="00D83B1E" w:rsidRDefault="0038694F" w:rsidP="0038694F">
      <w:pPr>
        <w:pStyle w:val="a3"/>
        <w:tabs>
          <w:tab w:val="left" w:pos="540"/>
        </w:tabs>
        <w:ind w:firstLine="709"/>
        <w:rPr>
          <w:b/>
          <w:szCs w:val="28"/>
        </w:rPr>
      </w:pPr>
      <w:r w:rsidRPr="00D83B1E">
        <w:rPr>
          <w:szCs w:val="28"/>
        </w:rPr>
        <w:t>Враховуючи вищевикладене, колегія ухвалює:</w:t>
      </w:r>
    </w:p>
    <w:p w:rsidR="0038694F" w:rsidRPr="00D83B1E" w:rsidRDefault="0038694F" w:rsidP="0038694F">
      <w:pPr>
        <w:pStyle w:val="a3"/>
        <w:tabs>
          <w:tab w:val="left" w:pos="540"/>
        </w:tabs>
        <w:ind w:firstLine="709"/>
        <w:rPr>
          <w:szCs w:val="28"/>
        </w:rPr>
      </w:pPr>
      <w:r w:rsidRPr="00D83B1E">
        <w:rPr>
          <w:szCs w:val="28"/>
        </w:rPr>
        <w:lastRenderedPageBreak/>
        <w:t>1.</w:t>
      </w:r>
      <w:r w:rsidR="00274A64">
        <w:rPr>
          <w:szCs w:val="28"/>
        </w:rPr>
        <w:t xml:space="preserve"> </w:t>
      </w:r>
      <w:r w:rsidRPr="00D83B1E">
        <w:rPr>
          <w:szCs w:val="28"/>
        </w:rPr>
        <w:t xml:space="preserve">Заступнику директора Департаменту – начальнику управління освіти, </w:t>
      </w:r>
      <w:r w:rsidR="00D83B1E" w:rsidRPr="00D83B1E">
        <w:rPr>
          <w:szCs w:val="28"/>
        </w:rPr>
        <w:t xml:space="preserve">заступнику директора Департаменту – начальнику управління науки, вищої, професійної освіти та кадрового забезпечення, </w:t>
      </w:r>
      <w:r w:rsidR="00274A64" w:rsidRPr="007D36CE">
        <w:rPr>
          <w:szCs w:val="28"/>
        </w:rPr>
        <w:t xml:space="preserve">керівникам структурних </w:t>
      </w:r>
      <w:r w:rsidR="00274A64" w:rsidRPr="007D36CE">
        <w:rPr>
          <w:color w:val="000000"/>
          <w:szCs w:val="28"/>
        </w:rPr>
        <w:t xml:space="preserve">підрозділів </w:t>
      </w:r>
      <w:r w:rsidR="00274A64" w:rsidRPr="007D36CE">
        <w:rPr>
          <w:szCs w:val="28"/>
        </w:rPr>
        <w:t>Департаменту</w:t>
      </w:r>
      <w:r w:rsidRPr="00D83B1E">
        <w:rPr>
          <w:szCs w:val="28"/>
        </w:rPr>
        <w:t xml:space="preserve">, </w:t>
      </w:r>
      <w:r w:rsidR="00D83B1E" w:rsidRPr="00D83B1E">
        <w:rPr>
          <w:szCs w:val="28"/>
        </w:rPr>
        <w:t>керівникам</w:t>
      </w:r>
      <w:r w:rsidRPr="00D83B1E">
        <w:rPr>
          <w:szCs w:val="28"/>
        </w:rPr>
        <w:t xml:space="preserve"> місцевих органів управління у сфері освіти, закладів професійної (професійно-технічної) освіти, закладів освіти обласного підпорядкування:</w:t>
      </w:r>
    </w:p>
    <w:p w:rsidR="0038694F" w:rsidRPr="00D83B1E" w:rsidRDefault="0038694F" w:rsidP="0038694F">
      <w:pPr>
        <w:ind w:firstLine="709"/>
        <w:jc w:val="both"/>
        <w:rPr>
          <w:szCs w:val="28"/>
          <w:lang w:val="uk-UA"/>
        </w:rPr>
      </w:pPr>
      <w:r w:rsidRPr="00D83B1E">
        <w:rPr>
          <w:szCs w:val="28"/>
          <w:lang w:val="uk-UA"/>
        </w:rPr>
        <w:t xml:space="preserve">1.1 Забезпечити реалізацію вимог законів України «Про запобігання корупції, </w:t>
      </w:r>
      <w:hyperlink r:id="rId10" w:history="1">
        <w:r w:rsidRPr="00D83B1E">
          <w:rPr>
            <w:szCs w:val="28"/>
            <w:lang w:val="uk-UA"/>
          </w:rPr>
          <w:t>«Про доступ до публічної інформації»</w:t>
        </w:r>
      </w:hyperlink>
      <w:r w:rsidRPr="00D83B1E">
        <w:rPr>
          <w:szCs w:val="28"/>
          <w:lang w:val="uk-UA"/>
        </w:rPr>
        <w:t>, «Про звернення громадян» .</w:t>
      </w:r>
    </w:p>
    <w:p w:rsidR="0038694F" w:rsidRPr="00D83B1E" w:rsidRDefault="0038694F" w:rsidP="0038694F">
      <w:pPr>
        <w:pStyle w:val="a3"/>
        <w:tabs>
          <w:tab w:val="left" w:pos="900"/>
        </w:tabs>
        <w:ind w:firstLine="709"/>
        <w:jc w:val="right"/>
        <w:rPr>
          <w:szCs w:val="28"/>
        </w:rPr>
      </w:pPr>
      <w:r w:rsidRPr="00D83B1E">
        <w:rPr>
          <w:szCs w:val="28"/>
        </w:rPr>
        <w:t>Термін: протягом 202</w:t>
      </w:r>
      <w:r w:rsidR="00D83B1E" w:rsidRPr="00D83B1E">
        <w:rPr>
          <w:szCs w:val="28"/>
        </w:rPr>
        <w:t>1</w:t>
      </w:r>
      <w:r w:rsidRPr="00D83B1E">
        <w:rPr>
          <w:szCs w:val="28"/>
        </w:rPr>
        <w:t xml:space="preserve"> року</w:t>
      </w:r>
    </w:p>
    <w:p w:rsidR="00D83B1E" w:rsidRPr="00D83B1E" w:rsidRDefault="00D83B1E" w:rsidP="00D83B1E">
      <w:pPr>
        <w:pStyle w:val="a3"/>
        <w:tabs>
          <w:tab w:val="left" w:pos="900"/>
        </w:tabs>
        <w:ind w:firstLine="709"/>
        <w:rPr>
          <w:szCs w:val="28"/>
        </w:rPr>
      </w:pPr>
      <w:r w:rsidRPr="00D83B1E">
        <w:rPr>
          <w:szCs w:val="28"/>
        </w:rPr>
        <w:t xml:space="preserve">1.2. Забезпечити дотримання вимог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у засобах масової інформації, затвердженої постановою Кабінету Міністрів України від 14.04.1997 № 348 (зі змінами), а також застосування Класифікатора звернень громадян, затвердженого постановою Кабінету Міністрів України від 24.09.2008 № 858 (зі змінами). </w:t>
      </w:r>
    </w:p>
    <w:p w:rsidR="00D83B1E" w:rsidRPr="00D83B1E" w:rsidRDefault="00D83B1E" w:rsidP="00D83B1E">
      <w:pPr>
        <w:pStyle w:val="a3"/>
        <w:tabs>
          <w:tab w:val="num" w:pos="0"/>
          <w:tab w:val="left" w:pos="900"/>
        </w:tabs>
        <w:ind w:firstLine="709"/>
        <w:jc w:val="right"/>
        <w:rPr>
          <w:szCs w:val="28"/>
        </w:rPr>
      </w:pPr>
      <w:r w:rsidRPr="00D83B1E">
        <w:rPr>
          <w:szCs w:val="28"/>
        </w:rPr>
        <w:t>Термін: протягом 2021 року</w:t>
      </w:r>
    </w:p>
    <w:p w:rsidR="00D83B1E" w:rsidRPr="00D83B1E" w:rsidRDefault="00D83B1E" w:rsidP="00D83B1E">
      <w:pPr>
        <w:ind w:firstLine="709"/>
        <w:jc w:val="both"/>
        <w:rPr>
          <w:szCs w:val="28"/>
          <w:lang w:val="uk-UA"/>
        </w:rPr>
      </w:pPr>
      <w:r w:rsidRPr="00D83B1E">
        <w:rPr>
          <w:szCs w:val="28"/>
          <w:lang w:val="uk-UA"/>
        </w:rPr>
        <w:t>1.3. Забезпечити проведення роботи в закладах освіти області щодо формування у суспільстві нетерпимого, негативного ставлення до корупції як суспільно небезпечного явища.</w:t>
      </w:r>
    </w:p>
    <w:p w:rsidR="00D83B1E" w:rsidRPr="00D83B1E" w:rsidRDefault="00D83B1E" w:rsidP="00D83B1E">
      <w:pPr>
        <w:ind w:firstLine="709"/>
        <w:jc w:val="right"/>
        <w:rPr>
          <w:szCs w:val="28"/>
          <w:lang w:val="uk-UA"/>
        </w:rPr>
      </w:pPr>
      <w:r w:rsidRPr="00D83B1E">
        <w:rPr>
          <w:szCs w:val="28"/>
          <w:lang w:val="uk-UA"/>
        </w:rPr>
        <w:t>Термін: протягом 2021 року</w:t>
      </w:r>
    </w:p>
    <w:p w:rsidR="0038694F" w:rsidRPr="00D83B1E" w:rsidRDefault="0038694F" w:rsidP="0038694F">
      <w:pPr>
        <w:ind w:firstLine="709"/>
        <w:jc w:val="both"/>
        <w:rPr>
          <w:szCs w:val="28"/>
          <w:lang w:val="uk-UA"/>
        </w:rPr>
      </w:pPr>
      <w:r w:rsidRPr="00D83B1E">
        <w:rPr>
          <w:szCs w:val="28"/>
          <w:lang w:val="uk-UA"/>
        </w:rPr>
        <w:t>1.</w:t>
      </w:r>
      <w:r w:rsidR="00D83B1E" w:rsidRPr="00D83B1E">
        <w:rPr>
          <w:szCs w:val="28"/>
          <w:lang w:val="uk-UA"/>
        </w:rPr>
        <w:t>4</w:t>
      </w:r>
      <w:r w:rsidRPr="00D83B1E">
        <w:rPr>
          <w:szCs w:val="28"/>
          <w:lang w:val="uk-UA"/>
        </w:rPr>
        <w:t>. У разі виявлення факту корупційного правопорушення, забезпечити своєчасне повідомлення громадськості, правоохоронних органів про даний випадок, надавати цим органам необхідну допомогу в процесі перевірки причин вчинення зазначених дій.</w:t>
      </w:r>
    </w:p>
    <w:p w:rsidR="0038694F" w:rsidRPr="00D83B1E" w:rsidRDefault="0038694F" w:rsidP="0038694F">
      <w:pPr>
        <w:ind w:firstLine="709"/>
        <w:jc w:val="right"/>
        <w:rPr>
          <w:szCs w:val="28"/>
          <w:lang w:val="uk-UA"/>
        </w:rPr>
      </w:pPr>
      <w:r w:rsidRPr="00D83B1E">
        <w:rPr>
          <w:szCs w:val="28"/>
          <w:lang w:val="uk-UA"/>
        </w:rPr>
        <w:t>Термін: постійно</w:t>
      </w:r>
    </w:p>
    <w:p w:rsidR="0038694F" w:rsidRPr="00D83B1E" w:rsidRDefault="0038694F" w:rsidP="0038694F">
      <w:pPr>
        <w:pStyle w:val="a3"/>
        <w:tabs>
          <w:tab w:val="num" w:pos="0"/>
          <w:tab w:val="left" w:pos="900"/>
        </w:tabs>
        <w:ind w:firstLine="709"/>
        <w:rPr>
          <w:szCs w:val="28"/>
        </w:rPr>
      </w:pPr>
      <w:r w:rsidRPr="00D83B1E">
        <w:rPr>
          <w:szCs w:val="28"/>
        </w:rPr>
        <w:t>1.</w:t>
      </w:r>
      <w:r w:rsidR="00D83B1E" w:rsidRPr="00D83B1E">
        <w:rPr>
          <w:szCs w:val="28"/>
        </w:rPr>
        <w:t>5</w:t>
      </w:r>
      <w:r w:rsidRPr="00D83B1E">
        <w:rPr>
          <w:szCs w:val="28"/>
        </w:rPr>
        <w:t>. Посилити роз’яснювальну роботу у колективах, у тому числі через засоби масової інформації, щодо повноважень та шляхів вирішення актуальних питань, що порушуються громадянами у зверненнях.</w:t>
      </w:r>
    </w:p>
    <w:p w:rsidR="0038694F" w:rsidRPr="00D83B1E" w:rsidRDefault="0038694F" w:rsidP="0038694F">
      <w:pPr>
        <w:ind w:firstLine="709"/>
        <w:jc w:val="right"/>
        <w:rPr>
          <w:szCs w:val="28"/>
          <w:lang w:val="uk-UA"/>
        </w:rPr>
      </w:pPr>
      <w:r w:rsidRPr="00D83B1E">
        <w:rPr>
          <w:szCs w:val="28"/>
          <w:lang w:val="uk-UA"/>
        </w:rPr>
        <w:t>Термін: протягом 202</w:t>
      </w:r>
      <w:r w:rsidR="00D83B1E" w:rsidRPr="00D83B1E">
        <w:rPr>
          <w:szCs w:val="28"/>
          <w:lang w:val="uk-UA"/>
        </w:rPr>
        <w:t>1</w:t>
      </w:r>
      <w:r w:rsidRPr="00D83B1E">
        <w:rPr>
          <w:szCs w:val="28"/>
          <w:lang w:val="uk-UA"/>
        </w:rPr>
        <w:t xml:space="preserve"> року</w:t>
      </w:r>
    </w:p>
    <w:p w:rsidR="00D83B1E" w:rsidRPr="00D83B1E" w:rsidRDefault="00D83B1E" w:rsidP="00D83B1E">
      <w:pPr>
        <w:ind w:firstLine="709"/>
        <w:jc w:val="both"/>
        <w:rPr>
          <w:szCs w:val="28"/>
          <w:lang w:val="uk-UA"/>
        </w:rPr>
      </w:pPr>
      <w:r w:rsidRPr="00D83B1E">
        <w:rPr>
          <w:szCs w:val="28"/>
          <w:lang w:val="uk-UA"/>
        </w:rPr>
        <w:t>1.6. Ужити додаткових заходів щодо вдосконалення роботи із зверненнями громадян, підвищення рівня довіри громадян до місцевих органів управління освітою в Харківській області шляхом організації систематичних зустрічей із населенням, як безпосередньо на місцях</w:t>
      </w:r>
      <w:r w:rsidRPr="00D83B1E">
        <w:rPr>
          <w:iCs/>
          <w:szCs w:val="28"/>
          <w:lang w:val="uk-UA"/>
        </w:rPr>
        <w:t xml:space="preserve"> для вивчення нагальних питань та спілкування з колективами з метою вирішення питань на місцях та недопущення звернень працівників до органів влади вищого рівня</w:t>
      </w:r>
      <w:r w:rsidRPr="00D83B1E">
        <w:rPr>
          <w:szCs w:val="28"/>
          <w:lang w:val="uk-UA"/>
        </w:rPr>
        <w:t>, так і через місцеві засоби масової інформації.</w:t>
      </w:r>
    </w:p>
    <w:p w:rsidR="00D83B1E" w:rsidRPr="00D83B1E" w:rsidRDefault="00D83B1E" w:rsidP="00D83B1E">
      <w:pPr>
        <w:ind w:firstLine="709"/>
        <w:jc w:val="right"/>
        <w:rPr>
          <w:szCs w:val="28"/>
          <w:lang w:val="uk-UA"/>
        </w:rPr>
      </w:pPr>
      <w:r w:rsidRPr="00D83B1E">
        <w:rPr>
          <w:szCs w:val="28"/>
          <w:lang w:val="uk-UA"/>
        </w:rPr>
        <w:t>Термін: протягом 2021 року</w:t>
      </w:r>
    </w:p>
    <w:p w:rsidR="0038694F" w:rsidRPr="00D83B1E" w:rsidRDefault="0038694F" w:rsidP="0038694F">
      <w:pPr>
        <w:ind w:firstLine="709"/>
        <w:jc w:val="both"/>
        <w:rPr>
          <w:szCs w:val="28"/>
          <w:lang w:val="uk-UA"/>
        </w:rPr>
      </w:pPr>
      <w:r w:rsidRPr="00D83B1E">
        <w:rPr>
          <w:szCs w:val="28"/>
          <w:lang w:val="uk-UA"/>
        </w:rPr>
        <w:t>1.</w:t>
      </w:r>
      <w:r w:rsidR="00D83B1E" w:rsidRPr="00D83B1E">
        <w:rPr>
          <w:szCs w:val="28"/>
          <w:lang w:val="uk-UA"/>
        </w:rPr>
        <w:t>7</w:t>
      </w:r>
      <w:r w:rsidRPr="00D83B1E">
        <w:rPr>
          <w:szCs w:val="28"/>
          <w:lang w:val="uk-UA"/>
        </w:rPr>
        <w:t xml:space="preserve">. Установити особистий контроль за ходом розгляду звернень громадян. Не допускати формального ставлення до вирішення обґрунтованих заяв та скарг громадян та неналежного виконання службових обов’язків щодо розгляду звернень громадян; створювати умови для участі заявників у перевірці поданих ними заяв чи скарг; надавати можливість знайомитися з </w:t>
      </w:r>
      <w:r w:rsidRPr="00D83B1E">
        <w:rPr>
          <w:szCs w:val="28"/>
          <w:lang w:val="uk-UA"/>
        </w:rPr>
        <w:lastRenderedPageBreak/>
        <w:t>матеріалами перевірок відповідних звернень, не допускати надання неоднозначних, необґрунтованих або неповних відповідей на звернення громадян, додержуватись вимог чинного законодавства при їх розгляді.</w:t>
      </w:r>
    </w:p>
    <w:p w:rsidR="0038694F" w:rsidRPr="00D83B1E" w:rsidRDefault="0038694F" w:rsidP="0038694F">
      <w:pPr>
        <w:ind w:firstLine="709"/>
        <w:jc w:val="right"/>
        <w:rPr>
          <w:szCs w:val="28"/>
          <w:lang w:val="uk-UA"/>
        </w:rPr>
      </w:pPr>
      <w:r w:rsidRPr="00D83B1E">
        <w:rPr>
          <w:szCs w:val="28"/>
          <w:lang w:val="uk-UA"/>
        </w:rPr>
        <w:t>Термін: постійно</w:t>
      </w:r>
    </w:p>
    <w:p w:rsidR="0038694F" w:rsidRPr="00D83B1E" w:rsidRDefault="0038694F" w:rsidP="0038694F">
      <w:pPr>
        <w:ind w:firstLine="709"/>
        <w:jc w:val="both"/>
        <w:rPr>
          <w:szCs w:val="28"/>
          <w:lang w:val="uk-UA"/>
        </w:rPr>
      </w:pPr>
    </w:p>
    <w:p w:rsidR="0038694F" w:rsidRPr="00D83B1E" w:rsidRDefault="00D83B1E" w:rsidP="0038694F">
      <w:pPr>
        <w:ind w:firstLine="709"/>
        <w:jc w:val="both"/>
        <w:rPr>
          <w:szCs w:val="28"/>
          <w:lang w:val="uk-UA"/>
        </w:rPr>
      </w:pPr>
      <w:r w:rsidRPr="00D83B1E">
        <w:rPr>
          <w:szCs w:val="28"/>
          <w:lang w:val="uk-UA"/>
        </w:rPr>
        <w:t>2</w:t>
      </w:r>
      <w:r w:rsidR="0038694F" w:rsidRPr="00D83B1E">
        <w:rPr>
          <w:szCs w:val="28"/>
          <w:lang w:val="uk-UA"/>
        </w:rPr>
        <w:t xml:space="preserve">. Контроль за виконанням цього рішення покласти на заступника директора Департаменту науки і освіти Харківської обласної державної адміністрації – начальника управління </w:t>
      </w:r>
      <w:r w:rsidRPr="00D83B1E">
        <w:rPr>
          <w:szCs w:val="28"/>
        </w:rPr>
        <w:t>науки, вищої, професійної освіти та кадрового забезпечення</w:t>
      </w:r>
      <w:r w:rsidRPr="00D83B1E">
        <w:rPr>
          <w:szCs w:val="28"/>
          <w:lang w:val="uk-UA"/>
        </w:rPr>
        <w:t xml:space="preserve"> </w:t>
      </w:r>
      <w:r w:rsidR="0038694F" w:rsidRPr="00D83B1E">
        <w:rPr>
          <w:szCs w:val="28"/>
          <w:lang w:val="uk-UA"/>
        </w:rPr>
        <w:t>Володимира ІГНАТЬЄВА</w:t>
      </w:r>
    </w:p>
    <w:p w:rsidR="0038694F" w:rsidRPr="00D83B1E" w:rsidRDefault="0038694F" w:rsidP="0038694F">
      <w:pPr>
        <w:jc w:val="both"/>
        <w:rPr>
          <w:szCs w:val="28"/>
          <w:lang w:val="uk-UA"/>
        </w:rPr>
      </w:pPr>
    </w:p>
    <w:p w:rsidR="0038694F" w:rsidRPr="00D83B1E" w:rsidRDefault="0038694F" w:rsidP="0038694F">
      <w:pPr>
        <w:jc w:val="both"/>
        <w:rPr>
          <w:szCs w:val="28"/>
          <w:lang w:val="uk-UA"/>
        </w:rPr>
      </w:pPr>
    </w:p>
    <w:p w:rsidR="0038694F" w:rsidRPr="00D83B1E" w:rsidRDefault="0038694F" w:rsidP="0038694F">
      <w:pPr>
        <w:jc w:val="both"/>
        <w:rPr>
          <w:szCs w:val="28"/>
          <w:lang w:val="uk-UA"/>
        </w:rPr>
      </w:pPr>
    </w:p>
    <w:p w:rsidR="0038694F" w:rsidRPr="00D83B1E" w:rsidRDefault="0038694F" w:rsidP="0038694F">
      <w:pPr>
        <w:jc w:val="both"/>
        <w:rPr>
          <w:szCs w:val="28"/>
          <w:lang w:val="uk-UA"/>
        </w:rPr>
      </w:pPr>
      <w:r w:rsidRPr="00D83B1E">
        <w:rPr>
          <w:szCs w:val="28"/>
          <w:lang w:val="uk-UA"/>
        </w:rPr>
        <w:t>Голова колегії,</w:t>
      </w:r>
    </w:p>
    <w:p w:rsidR="006C5E53" w:rsidRPr="00D83B1E" w:rsidRDefault="0038694F" w:rsidP="0036075C">
      <w:pPr>
        <w:jc w:val="both"/>
        <w:rPr>
          <w:szCs w:val="28"/>
          <w:lang w:val="uk-UA"/>
        </w:rPr>
      </w:pPr>
      <w:r w:rsidRPr="00D83B1E">
        <w:rPr>
          <w:szCs w:val="28"/>
          <w:lang w:val="uk-UA"/>
        </w:rPr>
        <w:t>директор Департаменту</w:t>
      </w:r>
      <w:r w:rsidRPr="00D83B1E">
        <w:rPr>
          <w:szCs w:val="28"/>
          <w:lang w:val="uk-UA"/>
        </w:rPr>
        <w:tab/>
      </w:r>
      <w:r w:rsidRPr="00D83B1E">
        <w:rPr>
          <w:szCs w:val="28"/>
          <w:lang w:val="uk-UA"/>
        </w:rPr>
        <w:tab/>
      </w:r>
      <w:r w:rsidRPr="00D83B1E">
        <w:rPr>
          <w:szCs w:val="28"/>
          <w:lang w:val="uk-UA"/>
        </w:rPr>
        <w:tab/>
      </w:r>
      <w:r w:rsidRPr="00D83B1E">
        <w:rPr>
          <w:szCs w:val="28"/>
          <w:lang w:val="uk-UA"/>
        </w:rPr>
        <w:tab/>
      </w:r>
      <w:r w:rsidRPr="00D83B1E">
        <w:rPr>
          <w:szCs w:val="28"/>
          <w:lang w:val="uk-UA"/>
        </w:rPr>
        <w:tab/>
        <w:t xml:space="preserve">      Анжеліка КРУТОВА</w:t>
      </w:r>
    </w:p>
    <w:p w:rsidR="00D83B1E" w:rsidRPr="00D83B1E" w:rsidRDefault="00D83B1E" w:rsidP="0036075C">
      <w:pPr>
        <w:jc w:val="both"/>
        <w:rPr>
          <w:sz w:val="24"/>
          <w:lang w:val="uk-UA"/>
        </w:rPr>
      </w:pPr>
    </w:p>
    <w:p w:rsidR="00D83B1E" w:rsidRPr="00D83B1E" w:rsidRDefault="00D83B1E" w:rsidP="0036075C">
      <w:pPr>
        <w:jc w:val="both"/>
        <w:rPr>
          <w:sz w:val="24"/>
          <w:lang w:val="uk-UA"/>
        </w:rPr>
      </w:pPr>
    </w:p>
    <w:p w:rsidR="00D83B1E" w:rsidRPr="00D83B1E" w:rsidRDefault="00D83B1E" w:rsidP="0036075C">
      <w:pPr>
        <w:jc w:val="both"/>
        <w:rPr>
          <w:sz w:val="24"/>
          <w:lang w:val="uk-UA"/>
        </w:rPr>
      </w:pPr>
    </w:p>
    <w:p w:rsidR="00D83B1E" w:rsidRPr="00D83B1E" w:rsidRDefault="00D83B1E" w:rsidP="0036075C">
      <w:pPr>
        <w:jc w:val="both"/>
        <w:rPr>
          <w:sz w:val="24"/>
          <w:lang w:val="uk-UA"/>
        </w:rPr>
      </w:pPr>
    </w:p>
    <w:p w:rsidR="00D83B1E" w:rsidRPr="00D83B1E" w:rsidRDefault="00D83B1E" w:rsidP="0036075C">
      <w:pPr>
        <w:jc w:val="both"/>
        <w:rPr>
          <w:sz w:val="24"/>
          <w:lang w:val="uk-UA"/>
        </w:rPr>
      </w:pPr>
    </w:p>
    <w:p w:rsidR="00D83B1E" w:rsidRPr="00D83B1E" w:rsidRDefault="00D83B1E" w:rsidP="0036075C">
      <w:pPr>
        <w:jc w:val="both"/>
        <w:rPr>
          <w:sz w:val="24"/>
          <w:lang w:val="uk-UA"/>
        </w:rPr>
      </w:pPr>
    </w:p>
    <w:p w:rsidR="00D83B1E" w:rsidRPr="00D83B1E" w:rsidRDefault="00D83B1E" w:rsidP="0036075C">
      <w:pPr>
        <w:jc w:val="both"/>
        <w:rPr>
          <w:sz w:val="24"/>
          <w:lang w:val="uk-UA"/>
        </w:rPr>
      </w:pPr>
    </w:p>
    <w:p w:rsidR="00D83B1E" w:rsidRPr="00D83B1E" w:rsidRDefault="00D83B1E" w:rsidP="0036075C">
      <w:pPr>
        <w:jc w:val="both"/>
        <w:rPr>
          <w:sz w:val="24"/>
          <w:lang w:val="uk-UA"/>
        </w:rPr>
      </w:pPr>
    </w:p>
    <w:p w:rsidR="00D83B1E" w:rsidRPr="00D83B1E" w:rsidRDefault="00D83B1E" w:rsidP="0036075C">
      <w:pPr>
        <w:jc w:val="both"/>
        <w:rPr>
          <w:sz w:val="24"/>
          <w:lang w:val="uk-UA"/>
        </w:rPr>
      </w:pPr>
    </w:p>
    <w:p w:rsidR="00D83B1E" w:rsidRPr="00D83B1E" w:rsidRDefault="00D83B1E" w:rsidP="0036075C">
      <w:pPr>
        <w:jc w:val="both"/>
        <w:rPr>
          <w:sz w:val="24"/>
          <w:lang w:val="uk-UA"/>
        </w:rPr>
      </w:pPr>
    </w:p>
    <w:p w:rsidR="00D83B1E" w:rsidRPr="00D83B1E" w:rsidRDefault="00D83B1E" w:rsidP="0036075C">
      <w:pPr>
        <w:jc w:val="both"/>
        <w:rPr>
          <w:sz w:val="24"/>
          <w:lang w:val="uk-UA"/>
        </w:rPr>
      </w:pPr>
    </w:p>
    <w:p w:rsidR="00D83B1E" w:rsidRPr="00D83B1E" w:rsidRDefault="00D83B1E" w:rsidP="0036075C">
      <w:pPr>
        <w:jc w:val="both"/>
        <w:rPr>
          <w:sz w:val="24"/>
          <w:lang w:val="uk-UA"/>
        </w:rPr>
      </w:pPr>
    </w:p>
    <w:p w:rsidR="00D83B1E" w:rsidRPr="00D83B1E" w:rsidRDefault="00D83B1E" w:rsidP="0036075C">
      <w:pPr>
        <w:jc w:val="both"/>
        <w:rPr>
          <w:sz w:val="24"/>
          <w:lang w:val="uk-UA"/>
        </w:rPr>
      </w:pPr>
    </w:p>
    <w:p w:rsidR="00D83B1E" w:rsidRPr="00D83B1E" w:rsidRDefault="00D83B1E" w:rsidP="0036075C">
      <w:pPr>
        <w:jc w:val="both"/>
        <w:rPr>
          <w:sz w:val="24"/>
          <w:lang w:val="uk-UA"/>
        </w:rPr>
      </w:pPr>
    </w:p>
    <w:p w:rsidR="00D83B1E" w:rsidRPr="00D83B1E" w:rsidRDefault="00D83B1E" w:rsidP="0036075C">
      <w:pPr>
        <w:jc w:val="both"/>
        <w:rPr>
          <w:sz w:val="24"/>
          <w:lang w:val="uk-UA"/>
        </w:rPr>
      </w:pPr>
    </w:p>
    <w:p w:rsidR="00D83B1E" w:rsidRPr="00D83B1E" w:rsidRDefault="00D83B1E" w:rsidP="0036075C">
      <w:pPr>
        <w:jc w:val="both"/>
        <w:rPr>
          <w:sz w:val="24"/>
          <w:lang w:val="uk-UA"/>
        </w:rPr>
      </w:pPr>
    </w:p>
    <w:p w:rsidR="00D83B1E" w:rsidRPr="00D83B1E" w:rsidRDefault="00D83B1E" w:rsidP="0036075C">
      <w:pPr>
        <w:jc w:val="both"/>
        <w:rPr>
          <w:sz w:val="24"/>
          <w:lang w:val="uk-UA"/>
        </w:rPr>
      </w:pPr>
    </w:p>
    <w:p w:rsidR="00D83B1E" w:rsidRDefault="00D83B1E" w:rsidP="0036075C">
      <w:pPr>
        <w:jc w:val="both"/>
        <w:rPr>
          <w:sz w:val="24"/>
          <w:lang w:val="uk-UA"/>
        </w:rPr>
      </w:pPr>
    </w:p>
    <w:p w:rsidR="00274A64" w:rsidRDefault="00274A64" w:rsidP="0036075C">
      <w:pPr>
        <w:jc w:val="both"/>
        <w:rPr>
          <w:sz w:val="24"/>
          <w:lang w:val="uk-UA"/>
        </w:rPr>
      </w:pPr>
    </w:p>
    <w:p w:rsidR="00274A64" w:rsidRDefault="00274A64" w:rsidP="0036075C">
      <w:pPr>
        <w:jc w:val="both"/>
        <w:rPr>
          <w:sz w:val="24"/>
          <w:lang w:val="uk-UA"/>
        </w:rPr>
      </w:pPr>
    </w:p>
    <w:p w:rsidR="00274A64" w:rsidRDefault="00274A64" w:rsidP="0036075C">
      <w:pPr>
        <w:jc w:val="both"/>
        <w:rPr>
          <w:sz w:val="24"/>
          <w:lang w:val="uk-UA"/>
        </w:rPr>
      </w:pPr>
    </w:p>
    <w:p w:rsidR="00274A64" w:rsidRDefault="00274A64" w:rsidP="0036075C">
      <w:pPr>
        <w:jc w:val="both"/>
        <w:rPr>
          <w:sz w:val="24"/>
          <w:lang w:val="uk-UA"/>
        </w:rPr>
      </w:pPr>
    </w:p>
    <w:p w:rsidR="00274A64" w:rsidRDefault="00274A64" w:rsidP="0036075C">
      <w:pPr>
        <w:jc w:val="both"/>
        <w:rPr>
          <w:sz w:val="24"/>
          <w:lang w:val="uk-UA"/>
        </w:rPr>
      </w:pPr>
    </w:p>
    <w:p w:rsidR="00274A64" w:rsidRDefault="00274A64" w:rsidP="0036075C">
      <w:pPr>
        <w:jc w:val="both"/>
        <w:rPr>
          <w:sz w:val="24"/>
          <w:lang w:val="uk-UA"/>
        </w:rPr>
      </w:pPr>
    </w:p>
    <w:p w:rsidR="00274A64" w:rsidRDefault="00274A64" w:rsidP="0036075C">
      <w:pPr>
        <w:jc w:val="both"/>
        <w:rPr>
          <w:sz w:val="24"/>
          <w:lang w:val="uk-UA"/>
        </w:rPr>
      </w:pPr>
    </w:p>
    <w:p w:rsidR="00274A64" w:rsidRDefault="00274A64" w:rsidP="0036075C">
      <w:pPr>
        <w:jc w:val="both"/>
        <w:rPr>
          <w:sz w:val="24"/>
          <w:lang w:val="uk-UA"/>
        </w:rPr>
      </w:pPr>
    </w:p>
    <w:p w:rsidR="00274A64" w:rsidRDefault="00274A64" w:rsidP="0036075C">
      <w:pPr>
        <w:jc w:val="both"/>
        <w:rPr>
          <w:sz w:val="24"/>
          <w:lang w:val="uk-UA"/>
        </w:rPr>
      </w:pPr>
    </w:p>
    <w:p w:rsidR="00274A64" w:rsidRDefault="00274A64" w:rsidP="0036075C">
      <w:pPr>
        <w:jc w:val="both"/>
        <w:rPr>
          <w:sz w:val="24"/>
          <w:lang w:val="uk-UA"/>
        </w:rPr>
      </w:pPr>
    </w:p>
    <w:p w:rsidR="00274A64" w:rsidRDefault="00274A64" w:rsidP="0036075C">
      <w:pPr>
        <w:jc w:val="both"/>
        <w:rPr>
          <w:sz w:val="24"/>
          <w:lang w:val="uk-UA"/>
        </w:rPr>
      </w:pPr>
    </w:p>
    <w:p w:rsidR="00274A64" w:rsidRDefault="00274A64" w:rsidP="0036075C">
      <w:pPr>
        <w:jc w:val="both"/>
        <w:rPr>
          <w:sz w:val="24"/>
          <w:lang w:val="uk-UA"/>
        </w:rPr>
      </w:pPr>
    </w:p>
    <w:p w:rsidR="00274A64" w:rsidRPr="00D83B1E" w:rsidRDefault="00274A64" w:rsidP="0036075C">
      <w:pPr>
        <w:jc w:val="both"/>
        <w:rPr>
          <w:sz w:val="24"/>
          <w:lang w:val="uk-UA"/>
        </w:rPr>
      </w:pPr>
    </w:p>
    <w:p w:rsidR="00D83B1E" w:rsidRPr="00D83B1E" w:rsidRDefault="00D83B1E" w:rsidP="0036075C">
      <w:pPr>
        <w:jc w:val="both"/>
        <w:rPr>
          <w:sz w:val="24"/>
          <w:lang w:val="uk-UA"/>
        </w:rPr>
      </w:pPr>
    </w:p>
    <w:p w:rsidR="00D83B1E" w:rsidRPr="00D83B1E" w:rsidRDefault="00D83B1E" w:rsidP="0036075C">
      <w:pPr>
        <w:jc w:val="both"/>
        <w:rPr>
          <w:sz w:val="24"/>
          <w:lang w:val="uk-UA"/>
        </w:rPr>
      </w:pPr>
      <w:r w:rsidRPr="00D83B1E">
        <w:rPr>
          <w:sz w:val="24"/>
          <w:lang w:val="uk-UA"/>
        </w:rPr>
        <w:t>Володимир Ігнатьєв</w:t>
      </w:r>
    </w:p>
    <w:p w:rsidR="00D83B1E" w:rsidRPr="00D83B1E" w:rsidRDefault="00D83B1E" w:rsidP="0036075C">
      <w:pPr>
        <w:jc w:val="both"/>
        <w:rPr>
          <w:sz w:val="24"/>
          <w:lang w:val="uk-UA"/>
        </w:rPr>
      </w:pPr>
    </w:p>
    <w:p w:rsidR="00D83B1E" w:rsidRPr="00D83B1E" w:rsidRDefault="00D83B1E" w:rsidP="0036075C">
      <w:pPr>
        <w:jc w:val="both"/>
        <w:rPr>
          <w:sz w:val="24"/>
          <w:lang w:val="uk-UA"/>
        </w:rPr>
      </w:pPr>
      <w:r w:rsidRPr="00D83B1E">
        <w:rPr>
          <w:sz w:val="24"/>
          <w:lang w:val="uk-UA"/>
        </w:rPr>
        <w:t>Ольга Ханіна 705 02 83</w:t>
      </w:r>
    </w:p>
    <w:sectPr w:rsidR="00D83B1E" w:rsidRPr="00D83B1E" w:rsidSect="00CD4C36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3D" w:rsidRDefault="008A0A3D" w:rsidP="00CD4C36">
      <w:r>
        <w:separator/>
      </w:r>
    </w:p>
  </w:endnote>
  <w:endnote w:type="continuationSeparator" w:id="0">
    <w:p w:rsidR="008A0A3D" w:rsidRDefault="008A0A3D" w:rsidP="00CD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3D" w:rsidRDefault="008A0A3D" w:rsidP="00CD4C36">
      <w:r>
        <w:separator/>
      </w:r>
    </w:p>
  </w:footnote>
  <w:footnote w:type="continuationSeparator" w:id="0">
    <w:p w:rsidR="008A0A3D" w:rsidRDefault="008A0A3D" w:rsidP="00CD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61626"/>
      <w:docPartObj>
        <w:docPartGallery w:val="Page Numbers (Top of Page)"/>
        <w:docPartUnique/>
      </w:docPartObj>
    </w:sdtPr>
    <w:sdtContent>
      <w:p w:rsidR="00CD4C36" w:rsidRDefault="00AA33E9">
        <w:pPr>
          <w:pStyle w:val="a8"/>
          <w:jc w:val="center"/>
        </w:pPr>
        <w:fldSimple w:instr=" PAGE   \* MERGEFORMAT ">
          <w:r w:rsidR="00274A64">
            <w:rPr>
              <w:noProof/>
            </w:rPr>
            <w:t>5</w:t>
          </w:r>
        </w:fldSimple>
      </w:p>
    </w:sdtContent>
  </w:sdt>
  <w:p w:rsidR="00CD4C36" w:rsidRDefault="00CD4C3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699"/>
    <w:rsid w:val="000069B5"/>
    <w:rsid w:val="00036B75"/>
    <w:rsid w:val="001D1237"/>
    <w:rsid w:val="00274A64"/>
    <w:rsid w:val="0036075C"/>
    <w:rsid w:val="0038694F"/>
    <w:rsid w:val="0044571A"/>
    <w:rsid w:val="006C5E53"/>
    <w:rsid w:val="00812699"/>
    <w:rsid w:val="008A0A3D"/>
    <w:rsid w:val="00AA33E9"/>
    <w:rsid w:val="00B714EF"/>
    <w:rsid w:val="00CD4C36"/>
    <w:rsid w:val="00D8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12699"/>
    <w:pPr>
      <w:keepNext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6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812699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126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12699"/>
    <w:pPr>
      <w:spacing w:after="120"/>
    </w:pPr>
  </w:style>
  <w:style w:type="character" w:customStyle="1" w:styleId="a6">
    <w:name w:val="Основной текст Знак"/>
    <w:basedOn w:val="a0"/>
    <w:link w:val="a5"/>
    <w:rsid w:val="0081269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7">
    <w:name w:val="Emphasis"/>
    <w:qFormat/>
    <w:rsid w:val="00812699"/>
    <w:rPr>
      <w:i/>
      <w:iCs/>
    </w:rPr>
  </w:style>
  <w:style w:type="paragraph" w:styleId="3">
    <w:name w:val="Body Text Indent 3"/>
    <w:basedOn w:val="a"/>
    <w:link w:val="30"/>
    <w:rsid w:val="008126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2699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4C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4C3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CD4C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4C3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c">
    <w:name w:val="Strong"/>
    <w:uiPriority w:val="22"/>
    <w:qFormat/>
    <w:rsid w:val="000069B5"/>
    <w:rPr>
      <w:rFonts w:cs="Times New Roman"/>
      <w:b/>
      <w:bCs/>
    </w:rPr>
  </w:style>
  <w:style w:type="paragraph" w:customStyle="1" w:styleId="capitalletter">
    <w:name w:val="capital_letter"/>
    <w:basedOn w:val="a"/>
    <w:rsid w:val="0036075C"/>
    <w:pPr>
      <w:spacing w:before="100" w:beforeAutospacing="1" w:after="100" w:afterAutospacing="1"/>
    </w:pPr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274A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4A6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-sumy.gov.ua/data/files/70611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a-sumy.gov.ua/data/files/70612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-sumy.gov.ua/data/files/70607.do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ta-sumy.gov.ua/data/files/70607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a-sumy.gov.ua/data/files/7060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7270</Words>
  <Characters>4144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2021-03-24T11:38:00Z</cp:lastPrinted>
  <dcterms:created xsi:type="dcterms:W3CDTF">2020-04-01T11:23:00Z</dcterms:created>
  <dcterms:modified xsi:type="dcterms:W3CDTF">2021-03-24T11:40:00Z</dcterms:modified>
</cp:coreProperties>
</file>