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E372" w14:textId="77777777" w:rsidR="00C819C9" w:rsidRPr="00931D71" w:rsidRDefault="000B1F80" w:rsidP="00595B53">
      <w:pPr>
        <w:spacing w:after="0" w:line="240" w:lineRule="auto"/>
        <w:jc w:val="center"/>
        <w:rPr>
          <w:rFonts w:ascii="Times New Roman" w:hAnsi="Times New Roman"/>
          <w:b/>
          <w:sz w:val="24"/>
          <w:szCs w:val="24"/>
        </w:rPr>
      </w:pPr>
      <w:r w:rsidRPr="00931D71">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9764A27" w14:textId="77777777" w:rsidR="00595B53" w:rsidRDefault="00595B53" w:rsidP="00595B53">
      <w:pPr>
        <w:spacing w:after="120" w:line="240" w:lineRule="auto"/>
        <w:contextualSpacing/>
        <w:jc w:val="center"/>
        <w:rPr>
          <w:rFonts w:ascii="Times New Roman" w:hAnsi="Times New Roman"/>
          <w:sz w:val="24"/>
          <w:szCs w:val="24"/>
        </w:rPr>
      </w:pPr>
      <w:r w:rsidRPr="00931D71">
        <w:rPr>
          <w:rFonts w:ascii="Times New Roman" w:hAnsi="Times New Roman"/>
          <w:sz w:val="24"/>
          <w:szCs w:val="24"/>
        </w:rPr>
        <w:t>(</w:t>
      </w:r>
      <w:r w:rsidRPr="005C74E3">
        <w:rPr>
          <w:rFonts w:ascii="Times New Roman" w:hAnsi="Times New Roman"/>
          <w:sz w:val="24"/>
          <w:szCs w:val="24"/>
        </w:rPr>
        <w:t>відповідно до пункту 4</w:t>
      </w:r>
      <w:r w:rsidRPr="005C74E3">
        <w:rPr>
          <w:rFonts w:ascii="Times New Roman" w:hAnsi="Times New Roman"/>
          <w:sz w:val="24"/>
          <w:szCs w:val="24"/>
          <w:vertAlign w:val="superscript"/>
        </w:rPr>
        <w:t xml:space="preserve">1 </w:t>
      </w:r>
      <w:r w:rsidRPr="005C74E3">
        <w:rPr>
          <w:rFonts w:ascii="Times New Roman" w:hAnsi="Times New Roman"/>
          <w:sz w:val="24"/>
          <w:szCs w:val="24"/>
        </w:rPr>
        <w:t>постанови</w:t>
      </w:r>
      <w:r w:rsidRPr="00931D71">
        <w:rPr>
          <w:rFonts w:ascii="Times New Roman" w:hAnsi="Times New Roman"/>
          <w:sz w:val="24"/>
          <w:szCs w:val="24"/>
        </w:rPr>
        <w:t xml:space="preserve"> </w:t>
      </w:r>
      <w:r w:rsidR="000C63E5">
        <w:rPr>
          <w:rFonts w:ascii="Times New Roman" w:hAnsi="Times New Roman"/>
          <w:sz w:val="24"/>
          <w:szCs w:val="24"/>
        </w:rPr>
        <w:t>Кабінету Міністрів України</w:t>
      </w:r>
      <w:r w:rsidRPr="00931D71">
        <w:rPr>
          <w:rFonts w:ascii="Times New Roman" w:hAnsi="Times New Roman"/>
          <w:sz w:val="24"/>
          <w:szCs w:val="24"/>
        </w:rPr>
        <w:t xml:space="preserve"> від 11.10.2016 № 710 </w:t>
      </w:r>
      <w:r w:rsidR="000C63E5">
        <w:rPr>
          <w:rFonts w:ascii="Times New Roman" w:hAnsi="Times New Roman"/>
          <w:sz w:val="24"/>
          <w:szCs w:val="24"/>
        </w:rPr>
        <w:br/>
      </w:r>
      <w:r w:rsidRPr="00931D71">
        <w:rPr>
          <w:rFonts w:ascii="Times New Roman" w:hAnsi="Times New Roman"/>
          <w:sz w:val="24"/>
          <w:szCs w:val="24"/>
        </w:rPr>
        <w:t>«Про ефективне використання державних коштів» (зі змінами))</w:t>
      </w:r>
    </w:p>
    <w:p w14:paraId="2A07ADC9" w14:textId="77777777" w:rsidR="00481229" w:rsidRDefault="00481229" w:rsidP="00595B53">
      <w:pPr>
        <w:spacing w:after="120" w:line="240" w:lineRule="auto"/>
        <w:contextualSpacing/>
        <w:jc w:val="center"/>
        <w:rPr>
          <w:rFonts w:ascii="Times New Roman" w:hAnsi="Times New Roman"/>
          <w:sz w:val="24"/>
          <w:szCs w:val="24"/>
        </w:rPr>
      </w:pPr>
    </w:p>
    <w:p w14:paraId="03A2B5EA" w14:textId="77777777" w:rsidR="00481229" w:rsidRPr="00990A2D" w:rsidRDefault="00481229" w:rsidP="00595B53">
      <w:pPr>
        <w:spacing w:after="120" w:line="240" w:lineRule="auto"/>
        <w:contextualSpacing/>
        <w:jc w:val="center"/>
        <w:rPr>
          <w:rFonts w:ascii="Times New Roman" w:hAnsi="Times New Roman"/>
          <w:sz w:val="24"/>
          <w:szCs w:val="24"/>
        </w:rPr>
      </w:pPr>
    </w:p>
    <w:p w14:paraId="142986D6" w14:textId="77777777" w:rsidR="00DD00C2" w:rsidRPr="00990A2D" w:rsidRDefault="000B1F80" w:rsidP="00331D01">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color w:val="000000"/>
          <w:sz w:val="24"/>
          <w:szCs w:val="24"/>
          <w:lang w:eastAsia="ru-RU"/>
        </w:rPr>
      </w:pPr>
      <w:r w:rsidRPr="00990A2D">
        <w:rPr>
          <w:rFonts w:ascii="Times New Roman" w:eastAsia="Times New Roman" w:hAnsi="Times New Roman"/>
          <w:b/>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w:t>
      </w:r>
      <w:r w:rsidR="000C63E5" w:rsidRPr="00990A2D">
        <w:rPr>
          <w:rFonts w:ascii="Times New Roman" w:eastAsia="Times New Roman" w:hAnsi="Times New Roman"/>
          <w:b/>
          <w:sz w:val="24"/>
          <w:szCs w:val="24"/>
          <w:lang w:eastAsia="ru-RU"/>
        </w:rPr>
        <w:t>ьких формувань, його категорія:</w:t>
      </w:r>
    </w:p>
    <w:p w14:paraId="18267565" w14:textId="77777777" w:rsidR="00DD00C2" w:rsidRPr="00990A2D" w:rsidRDefault="00F81354" w:rsidP="00EF6DFE">
      <w:pPr>
        <w:pStyle w:val="a3"/>
        <w:tabs>
          <w:tab w:val="left" w:pos="851"/>
        </w:tabs>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науки і освіти Харківської обласної державної адміністрації</w:t>
      </w:r>
      <w:r w:rsidR="00DD00C2" w:rsidRPr="00990A2D">
        <w:rPr>
          <w:rFonts w:ascii="Times New Roman" w:eastAsia="Times New Roman" w:hAnsi="Times New Roman"/>
          <w:sz w:val="24"/>
          <w:szCs w:val="24"/>
          <w:lang w:eastAsia="ru-RU"/>
        </w:rPr>
        <w:t>;</w:t>
      </w:r>
    </w:p>
    <w:p w14:paraId="16725945" w14:textId="77777777" w:rsidR="00DD00C2" w:rsidRPr="00990A2D" w:rsidRDefault="00C55C00" w:rsidP="00EF6DFE">
      <w:pPr>
        <w:pStyle w:val="a3"/>
        <w:tabs>
          <w:tab w:val="left" w:pos="851"/>
        </w:tabs>
        <w:spacing w:after="0" w:line="240" w:lineRule="auto"/>
        <w:ind w:left="0" w:firstLine="709"/>
        <w:contextualSpacing w:val="0"/>
        <w:jc w:val="both"/>
        <w:rPr>
          <w:rFonts w:ascii="Times New Roman" w:eastAsia="Times New Roman" w:hAnsi="Times New Roman"/>
          <w:sz w:val="24"/>
          <w:szCs w:val="24"/>
          <w:lang w:val="ru-RU" w:eastAsia="ru-RU"/>
        </w:rPr>
      </w:pPr>
      <w:r w:rsidRPr="00990A2D">
        <w:rPr>
          <w:rFonts w:ascii="Times New Roman" w:eastAsia="Times New Roman" w:hAnsi="Times New Roman"/>
          <w:sz w:val="24"/>
          <w:szCs w:val="24"/>
          <w:lang w:eastAsia="ru-RU"/>
        </w:rPr>
        <w:t>610</w:t>
      </w:r>
      <w:r w:rsidR="00F81354">
        <w:rPr>
          <w:rFonts w:ascii="Times New Roman" w:eastAsia="Times New Roman" w:hAnsi="Times New Roman"/>
          <w:sz w:val="24"/>
          <w:szCs w:val="24"/>
          <w:lang w:eastAsia="ru-RU"/>
        </w:rPr>
        <w:t>2</w:t>
      </w:r>
      <w:r w:rsidRPr="00990A2D">
        <w:rPr>
          <w:rFonts w:ascii="Times New Roman" w:eastAsia="Times New Roman" w:hAnsi="Times New Roman"/>
          <w:sz w:val="24"/>
          <w:szCs w:val="24"/>
          <w:lang w:eastAsia="ru-RU"/>
        </w:rPr>
        <w:t xml:space="preserve">2, Україна, </w:t>
      </w:r>
      <w:r w:rsidR="00F81354">
        <w:rPr>
          <w:rFonts w:ascii="Times New Roman" w:eastAsia="Times New Roman" w:hAnsi="Times New Roman"/>
          <w:sz w:val="24"/>
          <w:szCs w:val="24"/>
          <w:lang w:eastAsia="ru-RU"/>
        </w:rPr>
        <w:t>місто</w:t>
      </w:r>
      <w:r w:rsidRPr="00990A2D">
        <w:rPr>
          <w:rFonts w:ascii="Times New Roman" w:eastAsia="Times New Roman" w:hAnsi="Times New Roman"/>
          <w:sz w:val="24"/>
          <w:szCs w:val="24"/>
          <w:lang w:eastAsia="ru-RU"/>
        </w:rPr>
        <w:t xml:space="preserve"> Харків, </w:t>
      </w:r>
      <w:r w:rsidR="00F81354">
        <w:rPr>
          <w:rFonts w:ascii="Times New Roman" w:eastAsia="Times New Roman" w:hAnsi="Times New Roman"/>
          <w:sz w:val="24"/>
          <w:szCs w:val="24"/>
          <w:lang w:eastAsia="ru-RU"/>
        </w:rPr>
        <w:t>майдан Свободи</w:t>
      </w:r>
      <w:r w:rsidRPr="00990A2D">
        <w:rPr>
          <w:rFonts w:ascii="Times New Roman" w:eastAsia="Times New Roman" w:hAnsi="Times New Roman"/>
          <w:sz w:val="24"/>
          <w:szCs w:val="24"/>
          <w:lang w:eastAsia="ru-RU"/>
        </w:rPr>
        <w:t>, буд.</w:t>
      </w:r>
      <w:r w:rsidR="00F81354">
        <w:rPr>
          <w:rFonts w:ascii="Times New Roman" w:eastAsia="Times New Roman" w:hAnsi="Times New Roman"/>
          <w:sz w:val="24"/>
          <w:szCs w:val="24"/>
          <w:lang w:eastAsia="ru-RU"/>
        </w:rPr>
        <w:t xml:space="preserve"> 5, Держпром, 9 під’їзд, 4 поверх</w:t>
      </w:r>
      <w:r w:rsidR="000C63E5" w:rsidRPr="00990A2D">
        <w:rPr>
          <w:rFonts w:ascii="Times New Roman" w:eastAsia="Times New Roman" w:hAnsi="Times New Roman"/>
          <w:sz w:val="24"/>
          <w:szCs w:val="24"/>
          <w:lang w:eastAsia="ru-RU"/>
        </w:rPr>
        <w:t>;</w:t>
      </w:r>
    </w:p>
    <w:p w14:paraId="3BD75AAC" w14:textId="77777777" w:rsidR="00DD00C2" w:rsidRPr="00990A2D" w:rsidRDefault="00EF6DFE" w:rsidP="00EF6DFE">
      <w:pPr>
        <w:pStyle w:val="a3"/>
        <w:tabs>
          <w:tab w:val="left" w:pos="851"/>
        </w:tabs>
        <w:spacing w:after="0" w:line="240" w:lineRule="auto"/>
        <w:ind w:left="0" w:firstLine="709"/>
        <w:contextualSpacing w:val="0"/>
        <w:jc w:val="both"/>
        <w:rPr>
          <w:rFonts w:ascii="Times New Roman" w:eastAsia="Times New Roman" w:hAnsi="Times New Roman"/>
          <w:sz w:val="24"/>
          <w:szCs w:val="24"/>
          <w:lang w:val="ru-RU" w:eastAsia="ru-RU"/>
        </w:rPr>
      </w:pPr>
      <w:r w:rsidRPr="00990A2D">
        <w:rPr>
          <w:rFonts w:ascii="Times New Roman" w:eastAsia="Times New Roman" w:hAnsi="Times New Roman"/>
          <w:sz w:val="24"/>
          <w:szCs w:val="24"/>
          <w:lang w:eastAsia="ru-RU"/>
        </w:rPr>
        <w:t>К</w:t>
      </w:r>
      <w:r w:rsidR="000C63E5" w:rsidRPr="00990A2D">
        <w:rPr>
          <w:rFonts w:ascii="Times New Roman" w:eastAsia="Times New Roman" w:hAnsi="Times New Roman"/>
          <w:sz w:val="24"/>
          <w:szCs w:val="24"/>
          <w:lang w:eastAsia="ru-RU"/>
        </w:rPr>
        <w:t xml:space="preserve">од за ЄДРПОУ – </w:t>
      </w:r>
      <w:r w:rsidR="00C55C00" w:rsidRPr="00990A2D">
        <w:rPr>
          <w:rFonts w:ascii="Times New Roman" w:eastAsia="Times New Roman" w:hAnsi="Times New Roman"/>
          <w:sz w:val="24"/>
          <w:szCs w:val="24"/>
          <w:lang w:val="ru-RU" w:eastAsia="ru-RU"/>
        </w:rPr>
        <w:t>02146</w:t>
      </w:r>
      <w:r w:rsidR="00F81354">
        <w:rPr>
          <w:rFonts w:ascii="Times New Roman" w:eastAsia="Times New Roman" w:hAnsi="Times New Roman"/>
          <w:sz w:val="24"/>
          <w:szCs w:val="24"/>
          <w:lang w:val="ru-RU" w:eastAsia="ru-RU"/>
        </w:rPr>
        <w:t>446</w:t>
      </w:r>
      <w:r w:rsidR="000C63E5" w:rsidRPr="00990A2D">
        <w:rPr>
          <w:rFonts w:ascii="Times New Roman" w:eastAsia="Times New Roman" w:hAnsi="Times New Roman"/>
          <w:sz w:val="24"/>
          <w:szCs w:val="24"/>
          <w:lang w:eastAsia="ru-RU"/>
        </w:rPr>
        <w:t>;</w:t>
      </w:r>
    </w:p>
    <w:p w14:paraId="4FBE5193" w14:textId="77777777" w:rsidR="00DD00C2" w:rsidRPr="00990A2D" w:rsidRDefault="00EF6DFE" w:rsidP="00EF6DFE">
      <w:pPr>
        <w:pStyle w:val="a3"/>
        <w:tabs>
          <w:tab w:val="left" w:pos="851"/>
        </w:tabs>
        <w:spacing w:after="120" w:line="240" w:lineRule="auto"/>
        <w:ind w:left="0" w:firstLine="709"/>
        <w:contextualSpacing w:val="0"/>
        <w:jc w:val="both"/>
        <w:rPr>
          <w:rFonts w:ascii="Times New Roman" w:eastAsia="Times New Roman" w:hAnsi="Times New Roman"/>
          <w:sz w:val="24"/>
          <w:szCs w:val="24"/>
          <w:lang w:eastAsia="ru-RU"/>
        </w:rPr>
      </w:pPr>
      <w:r w:rsidRPr="00990A2D">
        <w:rPr>
          <w:rFonts w:ascii="Times New Roman" w:eastAsia="Times New Roman" w:hAnsi="Times New Roman"/>
          <w:sz w:val="24"/>
          <w:szCs w:val="24"/>
          <w:lang w:eastAsia="ru-RU"/>
        </w:rPr>
        <w:t>К</w:t>
      </w:r>
      <w:r w:rsidR="00DD00C2" w:rsidRPr="00990A2D">
        <w:rPr>
          <w:rFonts w:ascii="Times New Roman" w:eastAsia="Times New Roman" w:hAnsi="Times New Roman"/>
          <w:sz w:val="24"/>
          <w:szCs w:val="24"/>
          <w:lang w:eastAsia="ru-RU"/>
        </w:rPr>
        <w:t xml:space="preserve">атегорія замовника – </w:t>
      </w:r>
      <w:r w:rsidR="00F81354">
        <w:rPr>
          <w:rFonts w:ascii="Times New Roman" w:eastAsia="Times New Roman" w:hAnsi="Times New Roman"/>
          <w:sz w:val="24"/>
          <w:szCs w:val="24"/>
          <w:lang w:eastAsia="ru-RU"/>
        </w:rPr>
        <w:t>орган державної влади</w:t>
      </w:r>
      <w:r w:rsidR="00DD00C2" w:rsidRPr="00990A2D">
        <w:rPr>
          <w:rFonts w:ascii="Times New Roman" w:eastAsia="Times New Roman" w:hAnsi="Times New Roman"/>
          <w:sz w:val="24"/>
          <w:szCs w:val="24"/>
          <w:lang w:eastAsia="ru-RU"/>
        </w:rPr>
        <w:t>.</w:t>
      </w:r>
    </w:p>
    <w:p w14:paraId="534C4D1E" w14:textId="77777777" w:rsidR="00DD00C2" w:rsidRPr="00990A2D" w:rsidRDefault="000B1F80" w:rsidP="00F81354">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color w:val="000000"/>
          <w:sz w:val="24"/>
          <w:szCs w:val="24"/>
          <w:lang w:eastAsia="ru-RU"/>
        </w:rPr>
      </w:pPr>
      <w:r w:rsidRPr="00990A2D">
        <w:rPr>
          <w:rFonts w:ascii="Times New Roman" w:eastAsia="Times New Roman" w:hAnsi="Times New Roman"/>
          <w:b/>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31375423" w14:textId="77777777" w:rsidR="00F81354" w:rsidRPr="00F81354" w:rsidRDefault="00814D48" w:rsidP="00EF6DFE">
      <w:pPr>
        <w:pStyle w:val="a3"/>
        <w:tabs>
          <w:tab w:val="left" w:pos="851"/>
        </w:tabs>
        <w:spacing w:after="120" w:line="240" w:lineRule="auto"/>
        <w:ind w:left="0" w:firstLine="709"/>
        <w:contextualSpacing w:val="0"/>
        <w:jc w:val="both"/>
        <w:rPr>
          <w:rFonts w:ascii="Times New Roman" w:eastAsia="Times New Roman" w:hAnsi="Times New Roman"/>
          <w:color w:val="000000"/>
          <w:sz w:val="24"/>
          <w:szCs w:val="24"/>
          <w:lang w:eastAsia="ru-RU"/>
        </w:rPr>
      </w:pPr>
      <w:r w:rsidRPr="00814D48">
        <w:rPr>
          <w:rFonts w:ascii="Times New Roman" w:hAnsi="Times New Roman"/>
          <w:sz w:val="24"/>
          <w:szCs w:val="24"/>
          <w:lang w:eastAsia="ru-RU"/>
        </w:rPr>
        <w:t>ДК 021:2015 –  30230000-0  - Комп’ютерне обладнання (обладнання для спеціальних шкіл, в яких навчаються сліпі, глухі діти)</w:t>
      </w:r>
    </w:p>
    <w:p w14:paraId="32A38D32" w14:textId="77777777" w:rsidR="00DD00C2" w:rsidRPr="00990A2D" w:rsidRDefault="000B1F80" w:rsidP="00331D01">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990A2D">
        <w:rPr>
          <w:rFonts w:ascii="Times New Roman" w:eastAsia="Times New Roman" w:hAnsi="Times New Roman"/>
          <w:b/>
          <w:sz w:val="24"/>
          <w:szCs w:val="24"/>
          <w:lang w:eastAsia="ru-RU"/>
        </w:rPr>
        <w:t xml:space="preserve">Ідентифікатор закупівлі: </w:t>
      </w:r>
    </w:p>
    <w:p w14:paraId="468FF3FE" w14:textId="77777777" w:rsidR="00953778" w:rsidRDefault="00DD00C2" w:rsidP="00953778">
      <w:pPr>
        <w:pStyle w:val="a3"/>
        <w:tabs>
          <w:tab w:val="left" w:pos="0"/>
        </w:tabs>
        <w:spacing w:after="120" w:line="240" w:lineRule="auto"/>
        <w:ind w:left="0" w:firstLine="567"/>
        <w:contextualSpacing w:val="0"/>
        <w:jc w:val="both"/>
        <w:rPr>
          <w:rFonts w:ascii="Times New Roman" w:eastAsia="Times New Roman" w:hAnsi="Times New Roman"/>
          <w:bCs/>
          <w:sz w:val="24"/>
          <w:szCs w:val="24"/>
          <w:lang w:eastAsia="ru-RU"/>
        </w:rPr>
      </w:pPr>
      <w:r w:rsidRPr="00990A2D">
        <w:rPr>
          <w:rFonts w:ascii="Times New Roman" w:eastAsia="Times New Roman" w:hAnsi="Times New Roman"/>
          <w:sz w:val="24"/>
          <w:szCs w:val="24"/>
          <w:lang w:eastAsia="ru-RU"/>
        </w:rPr>
        <w:tab/>
      </w:r>
      <w:r w:rsidR="00953778" w:rsidRPr="00953778">
        <w:rPr>
          <w:rFonts w:ascii="Times New Roman" w:eastAsia="Times New Roman" w:hAnsi="Times New Roman"/>
          <w:bCs/>
          <w:sz w:val="24"/>
          <w:szCs w:val="24"/>
          <w:lang w:eastAsia="ru-RU"/>
        </w:rPr>
        <w:t>UA-2021-09-27-002697-a</w:t>
      </w:r>
    </w:p>
    <w:p w14:paraId="286E82C8" w14:textId="59D474C1" w:rsidR="000B1F80" w:rsidRPr="00990A2D" w:rsidRDefault="00595B53" w:rsidP="00953778">
      <w:pPr>
        <w:pStyle w:val="a3"/>
        <w:tabs>
          <w:tab w:val="left" w:pos="0"/>
        </w:tabs>
        <w:spacing w:after="120" w:line="240" w:lineRule="auto"/>
        <w:ind w:left="0" w:firstLine="567"/>
        <w:contextualSpacing w:val="0"/>
        <w:jc w:val="both"/>
        <w:rPr>
          <w:rFonts w:ascii="Times New Roman" w:hAnsi="Times New Roman"/>
          <w:sz w:val="24"/>
          <w:szCs w:val="24"/>
        </w:rPr>
      </w:pPr>
      <w:r w:rsidRPr="00990A2D">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990A2D">
        <w:rPr>
          <w:rFonts w:ascii="Times New Roman" w:hAnsi="Times New Roman"/>
          <w:sz w:val="24"/>
          <w:szCs w:val="24"/>
        </w:rPr>
        <w:t xml:space="preserve"> </w:t>
      </w:r>
    </w:p>
    <w:p w14:paraId="329C00CF" w14:textId="77777777" w:rsidR="00814D48" w:rsidRDefault="00814D48" w:rsidP="00814D48">
      <w:pPr>
        <w:tabs>
          <w:tab w:val="left" w:pos="851"/>
        </w:tabs>
        <w:spacing w:after="0" w:line="240" w:lineRule="auto"/>
        <w:jc w:val="both"/>
        <w:rPr>
          <w:rFonts w:ascii="Times New Roman" w:eastAsia="Times New Roman" w:hAnsi="Times New Roman"/>
          <w:sz w:val="24"/>
          <w:szCs w:val="24"/>
          <w:lang w:eastAsia="ru-RU"/>
        </w:rPr>
      </w:pPr>
      <w:r w:rsidRPr="00814D48">
        <w:rPr>
          <w:rFonts w:ascii="Times New Roman" w:eastAsia="Times New Roman" w:hAnsi="Times New Roman"/>
          <w:sz w:val="24"/>
          <w:szCs w:val="24"/>
          <w:lang w:eastAsia="ru-RU"/>
        </w:rPr>
        <w:t>технічне завдання складено з урахуванням вимог до обладнання, визначених наказом Міністерства освіти і науки України від 23.04.2018 № № 414 «Про затвердження Типового переліку допоміжних засобів для навчання (спеціальних засобів корекції психофізичного розвитку) осіб з особливими освітніми потребами, які навчаються в закладах освіти» (у редакції від 08.12.2020).</w:t>
      </w:r>
    </w:p>
    <w:p w14:paraId="25D7C9FC" w14:textId="35EE4CCA" w:rsidR="00481229" w:rsidRPr="00990A2D" w:rsidRDefault="00481229" w:rsidP="00DE12BB">
      <w:pPr>
        <w:pStyle w:val="a3"/>
        <w:numPr>
          <w:ilvl w:val="0"/>
          <w:numId w:val="1"/>
        </w:numPr>
        <w:tabs>
          <w:tab w:val="left" w:pos="851"/>
        </w:tabs>
        <w:spacing w:after="0" w:line="240" w:lineRule="auto"/>
        <w:jc w:val="both"/>
        <w:rPr>
          <w:rFonts w:ascii="Times New Roman" w:eastAsia="Times New Roman" w:hAnsi="Times New Roman"/>
          <w:bCs/>
          <w:color w:val="000000"/>
          <w:sz w:val="24"/>
          <w:szCs w:val="24"/>
          <w:lang w:eastAsia="ru-RU"/>
        </w:rPr>
      </w:pPr>
      <w:r w:rsidRPr="00990A2D">
        <w:rPr>
          <w:rFonts w:ascii="Times New Roman" w:eastAsia="Times New Roman" w:hAnsi="Times New Roman"/>
          <w:b/>
          <w:sz w:val="24"/>
          <w:szCs w:val="24"/>
          <w:lang w:eastAsia="ru-RU"/>
        </w:rPr>
        <w:t>Очікувана вартість предмета закупівлі:</w:t>
      </w:r>
      <w:r w:rsidR="00C27536">
        <w:rPr>
          <w:rFonts w:ascii="Times New Roman" w:eastAsia="Times New Roman" w:hAnsi="Times New Roman"/>
          <w:bCs/>
          <w:color w:val="000000"/>
          <w:sz w:val="24"/>
          <w:szCs w:val="24"/>
          <w:lang w:eastAsia="ru-RU" w:bidi="uk-UA"/>
        </w:rPr>
        <w:t xml:space="preserve"> </w:t>
      </w:r>
      <w:r w:rsidR="00F57017" w:rsidRPr="00F57017">
        <w:rPr>
          <w:rFonts w:ascii="Times New Roman" w:eastAsia="Times New Roman" w:hAnsi="Times New Roman"/>
          <w:bCs/>
          <w:color w:val="000000"/>
          <w:sz w:val="24"/>
          <w:szCs w:val="24"/>
          <w:lang w:eastAsia="ru-RU" w:bidi="uk-UA"/>
        </w:rPr>
        <w:t>4 004 662,00</w:t>
      </w:r>
      <w:r w:rsidR="00F57017">
        <w:rPr>
          <w:rFonts w:ascii="Times New Roman" w:eastAsia="Times New Roman" w:hAnsi="Times New Roman"/>
          <w:bCs/>
          <w:color w:val="000000"/>
          <w:sz w:val="24"/>
          <w:szCs w:val="24"/>
          <w:lang w:eastAsia="ru-RU" w:bidi="uk-UA"/>
        </w:rPr>
        <w:t xml:space="preserve"> </w:t>
      </w:r>
      <w:r w:rsidRPr="00990A2D">
        <w:rPr>
          <w:rFonts w:ascii="Times New Roman" w:eastAsia="Times New Roman" w:hAnsi="Times New Roman"/>
          <w:bCs/>
          <w:color w:val="000000"/>
          <w:sz w:val="24"/>
          <w:szCs w:val="24"/>
          <w:lang w:eastAsia="ru-RU"/>
        </w:rPr>
        <w:t>грн</w:t>
      </w:r>
      <w:r w:rsidRPr="009B1FEB">
        <w:rPr>
          <w:rFonts w:ascii="Times New Roman" w:eastAsia="Times New Roman" w:hAnsi="Times New Roman"/>
          <w:bCs/>
          <w:color w:val="000000"/>
          <w:sz w:val="24"/>
          <w:szCs w:val="24"/>
          <w:lang w:eastAsia="ru-RU"/>
        </w:rPr>
        <w:t>.</w:t>
      </w:r>
      <w:r w:rsidRPr="00990A2D">
        <w:rPr>
          <w:rFonts w:ascii="Times New Roman" w:eastAsia="Times New Roman" w:hAnsi="Times New Roman"/>
          <w:bCs/>
          <w:color w:val="000000"/>
          <w:sz w:val="24"/>
          <w:szCs w:val="24"/>
          <w:lang w:eastAsia="ru-RU"/>
        </w:rPr>
        <w:t xml:space="preserve"> з ПДВ</w:t>
      </w:r>
      <w:r w:rsidR="005B343F">
        <w:rPr>
          <w:rFonts w:ascii="Times New Roman" w:eastAsia="Times New Roman" w:hAnsi="Times New Roman"/>
          <w:bCs/>
          <w:color w:val="000000"/>
          <w:sz w:val="24"/>
          <w:szCs w:val="24"/>
          <w:lang w:eastAsia="ru-RU"/>
        </w:rPr>
        <w:t>.</w:t>
      </w:r>
    </w:p>
    <w:p w14:paraId="626C98A5" w14:textId="77777777" w:rsidR="006E22BA" w:rsidRPr="00990A2D" w:rsidRDefault="006E22BA" w:rsidP="00481229">
      <w:pPr>
        <w:pStyle w:val="a3"/>
        <w:tabs>
          <w:tab w:val="left" w:pos="851"/>
        </w:tabs>
        <w:spacing w:after="0" w:line="240" w:lineRule="auto"/>
        <w:ind w:left="786"/>
        <w:jc w:val="both"/>
        <w:rPr>
          <w:rFonts w:ascii="Times New Roman" w:eastAsia="Times New Roman" w:hAnsi="Times New Roman"/>
          <w:sz w:val="24"/>
          <w:szCs w:val="24"/>
          <w:lang w:eastAsia="ru-RU"/>
        </w:rPr>
      </w:pPr>
    </w:p>
    <w:p w14:paraId="7B28D272" w14:textId="77777777" w:rsidR="00B12373" w:rsidRPr="00990A2D" w:rsidRDefault="00B6060F" w:rsidP="00DD00C2">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990A2D">
        <w:rPr>
          <w:rFonts w:ascii="Times New Roman" w:eastAsia="Times New Roman" w:hAnsi="Times New Roman"/>
          <w:b/>
          <w:sz w:val="24"/>
          <w:szCs w:val="24"/>
          <w:lang w:eastAsia="ru-RU"/>
        </w:rPr>
        <w:t>Обґрунтування</w:t>
      </w:r>
      <w:r w:rsidR="00B12373" w:rsidRPr="00990A2D">
        <w:rPr>
          <w:rFonts w:ascii="Times New Roman" w:eastAsia="Times New Roman" w:hAnsi="Times New Roman"/>
          <w:b/>
          <w:sz w:val="24"/>
          <w:szCs w:val="24"/>
          <w:lang w:eastAsia="ru-RU"/>
        </w:rPr>
        <w:t xml:space="preserve"> очікуваної вартості предмета закупівлі</w:t>
      </w:r>
      <w:r w:rsidR="00C819C9" w:rsidRPr="00990A2D">
        <w:rPr>
          <w:rFonts w:ascii="Times New Roman" w:eastAsia="Times New Roman" w:hAnsi="Times New Roman"/>
          <w:b/>
          <w:sz w:val="24"/>
          <w:szCs w:val="24"/>
          <w:lang w:eastAsia="ru-RU"/>
        </w:rPr>
        <w:t>:</w:t>
      </w:r>
    </w:p>
    <w:p w14:paraId="681E5DD1" w14:textId="77777777" w:rsidR="00DD00C2" w:rsidRDefault="00231E85" w:rsidP="00231E85">
      <w:pPr>
        <w:spacing w:after="0" w:line="240" w:lineRule="auto"/>
        <w:ind w:firstLine="709"/>
        <w:jc w:val="both"/>
        <w:rPr>
          <w:rFonts w:ascii="Times New Roman" w:hAnsi="Times New Roman"/>
          <w:sz w:val="24"/>
          <w:szCs w:val="24"/>
        </w:rPr>
      </w:pPr>
      <w:r w:rsidRPr="00231E85">
        <w:rPr>
          <w:rFonts w:ascii="Times New Roman" w:hAnsi="Times New Roman"/>
          <w:sz w:val="24"/>
          <w:szCs w:val="24"/>
        </w:rPr>
        <w:t>Очікувану вартість визначено методом порівняння ринкових цін шляхом збирання та аналізу цінової інформації з відповідного ринку товару.</w:t>
      </w:r>
    </w:p>
    <w:p w14:paraId="7002053F" w14:textId="77777777" w:rsidR="00231E85" w:rsidRDefault="00231E85" w:rsidP="00231E85">
      <w:pPr>
        <w:spacing w:after="0" w:line="240" w:lineRule="auto"/>
        <w:ind w:firstLine="709"/>
        <w:jc w:val="both"/>
        <w:rPr>
          <w:rFonts w:ascii="Times New Roman" w:hAnsi="Times New Roman"/>
          <w:sz w:val="24"/>
          <w:szCs w:val="24"/>
        </w:rPr>
      </w:pPr>
    </w:p>
    <w:p w14:paraId="1890386D" w14:textId="77777777" w:rsidR="00231E85" w:rsidRPr="00231E85" w:rsidRDefault="00231E85" w:rsidP="00231E85">
      <w:pPr>
        <w:spacing w:after="0" w:line="240" w:lineRule="auto"/>
        <w:ind w:firstLine="709"/>
        <w:jc w:val="both"/>
        <w:rPr>
          <w:rFonts w:ascii="Times New Roman" w:hAnsi="Times New Roman"/>
          <w:b/>
          <w:sz w:val="24"/>
          <w:szCs w:val="24"/>
        </w:rPr>
      </w:pPr>
      <w:r w:rsidRPr="00231E85">
        <w:rPr>
          <w:rFonts w:ascii="Times New Roman" w:hAnsi="Times New Roman"/>
          <w:b/>
          <w:sz w:val="24"/>
          <w:szCs w:val="24"/>
        </w:rPr>
        <w:t>Технічні та якісні характеристики предмета закупівлі наведені у таблиці:</w:t>
      </w:r>
    </w:p>
    <w:p w14:paraId="6FD16EDC" w14:textId="77777777" w:rsidR="00231E85" w:rsidRDefault="00231E85" w:rsidP="00231E85">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6313"/>
        <w:gridCol w:w="1342"/>
      </w:tblGrid>
      <w:tr w:rsidR="00F57017" w:rsidRPr="00F71EA7" w14:paraId="00980E5B" w14:textId="77777777" w:rsidTr="00DB2546">
        <w:trPr>
          <w:trHeight w:val="280"/>
        </w:trPr>
        <w:tc>
          <w:tcPr>
            <w:tcW w:w="1025" w:type="pct"/>
            <w:vAlign w:val="center"/>
          </w:tcPr>
          <w:p w14:paraId="60F40089" w14:textId="77777777" w:rsidR="00F57017" w:rsidRPr="00F71EA7" w:rsidRDefault="00F57017" w:rsidP="00DB2546">
            <w:pPr>
              <w:pStyle w:val="af"/>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Наймену</w:t>
            </w:r>
            <w:r w:rsidRPr="00F71EA7">
              <w:rPr>
                <w:rFonts w:ascii="Times New Roman" w:hAnsi="Times New Roman" w:cs="Times New Roman"/>
                <w:b/>
                <w:color w:val="000000"/>
                <w:sz w:val="24"/>
                <w:szCs w:val="24"/>
                <w:lang w:val="uk-UA"/>
              </w:rPr>
              <w:t>вання</w:t>
            </w:r>
          </w:p>
        </w:tc>
        <w:tc>
          <w:tcPr>
            <w:tcW w:w="3278" w:type="pct"/>
            <w:vAlign w:val="center"/>
          </w:tcPr>
          <w:p w14:paraId="0BC56F53" w14:textId="77777777" w:rsidR="00F57017" w:rsidRPr="00F71EA7" w:rsidRDefault="00F57017" w:rsidP="00DB2546">
            <w:pPr>
              <w:pStyle w:val="af"/>
              <w:jc w:val="center"/>
              <w:rPr>
                <w:rFonts w:ascii="Times New Roman" w:hAnsi="Times New Roman" w:cs="Times New Roman"/>
                <w:b/>
                <w:color w:val="000000"/>
                <w:sz w:val="24"/>
                <w:szCs w:val="24"/>
                <w:lang w:val="uk-UA"/>
              </w:rPr>
            </w:pPr>
            <w:r w:rsidRPr="00F71EA7">
              <w:rPr>
                <w:rFonts w:ascii="Times New Roman" w:hAnsi="Times New Roman" w:cs="Times New Roman"/>
                <w:b/>
                <w:color w:val="000000"/>
                <w:sz w:val="24"/>
                <w:szCs w:val="24"/>
                <w:lang w:val="uk-UA"/>
              </w:rPr>
              <w:t>Технічні вимоги</w:t>
            </w:r>
          </w:p>
        </w:tc>
        <w:tc>
          <w:tcPr>
            <w:tcW w:w="697" w:type="pct"/>
            <w:vAlign w:val="center"/>
          </w:tcPr>
          <w:p w14:paraId="304C77AE" w14:textId="77777777" w:rsidR="00F57017" w:rsidRPr="00F71EA7" w:rsidRDefault="00F57017" w:rsidP="00DB2546">
            <w:pPr>
              <w:pStyle w:val="af"/>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Кількість у ком-</w:t>
            </w:r>
            <w:proofErr w:type="spellStart"/>
            <w:r>
              <w:rPr>
                <w:rFonts w:ascii="Times New Roman" w:hAnsi="Times New Roman" w:cs="Times New Roman"/>
                <w:b/>
                <w:color w:val="000000"/>
                <w:sz w:val="24"/>
                <w:szCs w:val="24"/>
                <w:lang w:val="uk-UA"/>
              </w:rPr>
              <w:t>плек</w:t>
            </w:r>
            <w:r w:rsidRPr="00F71EA7">
              <w:rPr>
                <w:rFonts w:ascii="Times New Roman" w:hAnsi="Times New Roman" w:cs="Times New Roman"/>
                <w:b/>
                <w:color w:val="000000"/>
                <w:sz w:val="24"/>
                <w:szCs w:val="24"/>
                <w:lang w:val="uk-UA"/>
              </w:rPr>
              <w:t>ті</w:t>
            </w:r>
            <w:proofErr w:type="spellEnd"/>
          </w:p>
        </w:tc>
      </w:tr>
      <w:tr w:rsidR="00F57017" w:rsidRPr="00F71EA7" w14:paraId="6BE7C1C4" w14:textId="77777777" w:rsidTr="00DB2546">
        <w:trPr>
          <w:trHeight w:val="280"/>
        </w:trPr>
        <w:tc>
          <w:tcPr>
            <w:tcW w:w="5000" w:type="pct"/>
            <w:gridSpan w:val="3"/>
            <w:vAlign w:val="center"/>
          </w:tcPr>
          <w:p w14:paraId="646B58C0" w14:textId="77777777" w:rsidR="00F57017" w:rsidRPr="00F71EA7" w:rsidRDefault="00F57017" w:rsidP="00DB2546">
            <w:pPr>
              <w:pStyle w:val="af"/>
              <w:jc w:val="center"/>
              <w:rPr>
                <w:rFonts w:ascii="Times New Roman" w:hAnsi="Times New Roman" w:cs="Times New Roman"/>
                <w:b/>
                <w:sz w:val="24"/>
                <w:szCs w:val="24"/>
                <w:lang w:val="uk-UA"/>
              </w:rPr>
            </w:pPr>
          </w:p>
          <w:p w14:paraId="0538B797" w14:textId="77777777" w:rsidR="00F57017" w:rsidRPr="00F71EA7" w:rsidRDefault="00F57017" w:rsidP="00DB2546">
            <w:pPr>
              <w:pStyle w:val="af"/>
              <w:jc w:val="center"/>
              <w:rPr>
                <w:rFonts w:ascii="Times New Roman" w:hAnsi="Times New Roman" w:cs="Times New Roman"/>
                <w:b/>
                <w:color w:val="000000"/>
                <w:sz w:val="24"/>
                <w:szCs w:val="24"/>
                <w:lang w:val="uk-UA"/>
              </w:rPr>
            </w:pPr>
            <w:r w:rsidRPr="00C52CA6">
              <w:rPr>
                <w:rFonts w:ascii="Times New Roman" w:hAnsi="Times New Roman" w:cs="Times New Roman"/>
                <w:b/>
                <w:lang w:val="uk-UA"/>
              </w:rPr>
              <w:t xml:space="preserve">I. Обладнання для Комунального закладу «Харківська спеціальна школа ім. В.Г. Короленка» Харківської обласної ради </w:t>
            </w:r>
          </w:p>
        </w:tc>
      </w:tr>
      <w:tr w:rsidR="00F57017" w:rsidRPr="001614D7" w14:paraId="6F32D861" w14:textId="77777777" w:rsidTr="00DB2546">
        <w:trPr>
          <w:trHeight w:val="280"/>
        </w:trPr>
        <w:tc>
          <w:tcPr>
            <w:tcW w:w="1025" w:type="pct"/>
            <w:vAlign w:val="center"/>
          </w:tcPr>
          <w:p w14:paraId="350178F6" w14:textId="77777777" w:rsidR="00F57017" w:rsidRPr="001614D7" w:rsidRDefault="00F57017" w:rsidP="00DB2546">
            <w:pPr>
              <w:pStyle w:val="a3"/>
              <w:tabs>
                <w:tab w:val="left" w:pos="176"/>
              </w:tabs>
              <w:spacing w:after="0" w:line="240" w:lineRule="auto"/>
              <w:ind w:left="34"/>
              <w:rPr>
                <w:rFonts w:ascii="Times New Roman" w:hAnsi="Times New Roman"/>
                <w:b/>
                <w:color w:val="000000"/>
              </w:rPr>
            </w:pPr>
            <w:r w:rsidRPr="00193251">
              <w:rPr>
                <w:rFonts w:ascii="Times New Roman" w:hAnsi="Times New Roman"/>
                <w:b/>
              </w:rPr>
              <w:t>Інтерактивні LЕD-панелі з вбудованим ПК</w:t>
            </w:r>
          </w:p>
        </w:tc>
        <w:tc>
          <w:tcPr>
            <w:tcW w:w="3278" w:type="pct"/>
            <w:vAlign w:val="center"/>
          </w:tcPr>
          <w:p w14:paraId="148A397B"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призначення - психологічна реабілітація та розвиток; психологічне та емоційне розвантаження;</w:t>
            </w:r>
          </w:p>
          <w:p w14:paraId="15CBDB6F"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 xml:space="preserve">розвиток причино-наслідкових </w:t>
            </w:r>
            <w:proofErr w:type="spellStart"/>
            <w:r w:rsidRPr="00193251">
              <w:rPr>
                <w:rFonts w:ascii="Times New Roman" w:hAnsi="Times New Roman"/>
                <w:color w:val="000000"/>
              </w:rPr>
              <w:t>зв’язків</w:t>
            </w:r>
            <w:proofErr w:type="spellEnd"/>
            <w:r w:rsidRPr="00193251">
              <w:rPr>
                <w:rFonts w:ascii="Times New Roman" w:hAnsi="Times New Roman"/>
                <w:color w:val="000000"/>
              </w:rPr>
              <w:t>; ігри на покращення концентрації уваги;</w:t>
            </w:r>
          </w:p>
          <w:p w14:paraId="48ADEA32" w14:textId="77777777" w:rsidR="00F57017"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демонстрація зображень, організація інтерактивного ігрового простору;</w:t>
            </w:r>
          </w:p>
          <w:p w14:paraId="52FE54D5"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Діагональ не менше ніж — 86” дюймів</w:t>
            </w:r>
          </w:p>
          <w:p w14:paraId="020952F6"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Ефективна область відображення не менше ніж — 1913 мм (W) x 1084 мм (H)</w:t>
            </w:r>
          </w:p>
          <w:p w14:paraId="3AC06A34"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Співвідношення сторін — 16:9</w:t>
            </w:r>
          </w:p>
          <w:p w14:paraId="02B727A3"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Яскравість — не менше 360cd/м2</w:t>
            </w:r>
          </w:p>
          <w:p w14:paraId="47783B0E"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Контрастність — не менше 4000:1</w:t>
            </w:r>
          </w:p>
          <w:p w14:paraId="6A7E73AF"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lastRenderedPageBreak/>
              <w:t xml:space="preserve">Роздільна здатність не менше ніж —3840*2160 </w:t>
            </w:r>
          </w:p>
          <w:p w14:paraId="1028EB20"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Кут огляду — 178°</w:t>
            </w:r>
          </w:p>
          <w:p w14:paraId="0CD0E958"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Ефективна площа торкання — 1913 мм x 1084 мм</w:t>
            </w:r>
          </w:p>
          <w:p w14:paraId="459489B8"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Поверхня екрана — загартоване скло</w:t>
            </w:r>
          </w:p>
          <w:p w14:paraId="6E742CE3"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 xml:space="preserve">Підтримка форматів відео: MPEG1, MPEG2, MPEG4, H264, RM, RMVB, MOV, MJPEG, VC1, </w:t>
            </w:r>
            <w:proofErr w:type="spellStart"/>
            <w:r w:rsidRPr="00193251">
              <w:rPr>
                <w:rFonts w:ascii="Times New Roman" w:hAnsi="Times New Roman"/>
                <w:color w:val="000000"/>
              </w:rPr>
              <w:t>Divx</w:t>
            </w:r>
            <w:proofErr w:type="spellEnd"/>
            <w:r w:rsidRPr="00193251">
              <w:rPr>
                <w:rFonts w:ascii="Times New Roman" w:hAnsi="Times New Roman"/>
                <w:color w:val="000000"/>
              </w:rPr>
              <w:t>, FLV</w:t>
            </w:r>
          </w:p>
          <w:p w14:paraId="79EAE085"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Аудіо: WMA, MP3, M4A, AAC</w:t>
            </w:r>
          </w:p>
          <w:p w14:paraId="42B4496C"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Графіка: JPG, BMP, PNG</w:t>
            </w:r>
          </w:p>
          <w:p w14:paraId="19719EDC"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Швидкість курсору — до 300 точок на секунду</w:t>
            </w:r>
          </w:p>
          <w:p w14:paraId="36E8239B"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Технологія — інфрачервона</w:t>
            </w:r>
          </w:p>
          <w:p w14:paraId="02AAC84E" w14:textId="77777777" w:rsidR="00F57017" w:rsidRPr="00193251" w:rsidRDefault="00F57017" w:rsidP="00DB2546">
            <w:pPr>
              <w:shd w:val="clear" w:color="auto" w:fill="FFFFFF"/>
              <w:spacing w:after="0"/>
              <w:rPr>
                <w:rFonts w:ascii="Times New Roman" w:hAnsi="Times New Roman"/>
                <w:color w:val="000000"/>
              </w:rPr>
            </w:pPr>
            <w:proofErr w:type="spellStart"/>
            <w:r w:rsidRPr="00193251">
              <w:rPr>
                <w:rFonts w:ascii="Times New Roman" w:hAnsi="Times New Roman"/>
                <w:color w:val="000000"/>
              </w:rPr>
              <w:t>Мультитач</w:t>
            </w:r>
            <w:proofErr w:type="spellEnd"/>
            <w:r w:rsidRPr="00193251">
              <w:rPr>
                <w:rFonts w:ascii="Times New Roman" w:hAnsi="Times New Roman"/>
                <w:color w:val="000000"/>
              </w:rPr>
              <w:t xml:space="preserve"> — 40 торкань</w:t>
            </w:r>
          </w:p>
          <w:p w14:paraId="6CD30763"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Потужність динаміків не менше ніж — 2 х 10 Вт</w:t>
            </w:r>
          </w:p>
          <w:p w14:paraId="76CF63DD"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 xml:space="preserve">Передня панель: вхід HDMI, USB для ПК – 2 шт., USB для </w:t>
            </w:r>
            <w:proofErr w:type="spellStart"/>
            <w:r w:rsidRPr="00193251">
              <w:rPr>
                <w:rFonts w:ascii="Times New Roman" w:hAnsi="Times New Roman"/>
                <w:color w:val="000000"/>
              </w:rPr>
              <w:t>тачскріна</w:t>
            </w:r>
            <w:proofErr w:type="spellEnd"/>
          </w:p>
          <w:p w14:paraId="0D3712A5"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 xml:space="preserve">Задня панель: RS232 – 1шт., вхід мікрофона, </w:t>
            </w:r>
            <w:proofErr w:type="spellStart"/>
            <w:r w:rsidRPr="00193251">
              <w:rPr>
                <w:rFonts w:ascii="Times New Roman" w:hAnsi="Times New Roman"/>
                <w:color w:val="000000"/>
              </w:rPr>
              <w:t>слот</w:t>
            </w:r>
            <w:proofErr w:type="spellEnd"/>
            <w:r w:rsidRPr="00193251">
              <w:rPr>
                <w:rFonts w:ascii="Times New Roman" w:hAnsi="Times New Roman"/>
                <w:color w:val="000000"/>
              </w:rPr>
              <w:t xml:space="preserve"> для SD карт, USB 3.0 — 2 шт., HDMI – 2 шт., вихід SPDIF, вхід AV, вихід AV OUT, вхід для навушників, вхід VGA, аудіо вхід, вихід VGA, вхід RJ45 LAN, вихід RJ45, YPBPR – 1 </w:t>
            </w:r>
            <w:proofErr w:type="spellStart"/>
            <w:r w:rsidRPr="00193251">
              <w:rPr>
                <w:rFonts w:ascii="Times New Roman" w:hAnsi="Times New Roman"/>
                <w:color w:val="000000"/>
              </w:rPr>
              <w:t>шт</w:t>
            </w:r>
            <w:proofErr w:type="spellEnd"/>
          </w:p>
          <w:p w14:paraId="14D2F313"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 xml:space="preserve">Вбудований комп’ютер: </w:t>
            </w:r>
          </w:p>
          <w:p w14:paraId="7BC3DD0A" w14:textId="77777777" w:rsidR="00F57017" w:rsidRPr="00193251" w:rsidRDefault="00F57017" w:rsidP="00DB2546">
            <w:pPr>
              <w:shd w:val="clear" w:color="auto" w:fill="FFFFFF"/>
              <w:spacing w:after="0"/>
              <w:rPr>
                <w:rFonts w:ascii="Times New Roman" w:hAnsi="Times New Roman"/>
                <w:color w:val="000000"/>
              </w:rPr>
            </w:pPr>
            <w:r w:rsidRPr="00193251">
              <w:rPr>
                <w:rFonts w:ascii="Times New Roman" w:hAnsi="Times New Roman"/>
                <w:color w:val="000000"/>
              </w:rPr>
              <w:t xml:space="preserve">Процесор не гірше ніж </w:t>
            </w:r>
            <w:proofErr w:type="spellStart"/>
            <w:r w:rsidRPr="00193251">
              <w:rPr>
                <w:rFonts w:ascii="Times New Roman" w:hAnsi="Times New Roman"/>
                <w:color w:val="000000"/>
              </w:rPr>
              <w:t>Intel</w:t>
            </w:r>
            <w:proofErr w:type="spellEnd"/>
            <w:r w:rsidRPr="00193251">
              <w:rPr>
                <w:rFonts w:ascii="Times New Roman" w:hAnsi="Times New Roman"/>
                <w:color w:val="000000"/>
              </w:rPr>
              <w:t xml:space="preserve"> </w:t>
            </w:r>
            <w:proofErr w:type="spellStart"/>
            <w:r w:rsidRPr="00193251">
              <w:rPr>
                <w:rFonts w:ascii="Times New Roman" w:hAnsi="Times New Roman"/>
                <w:color w:val="000000"/>
              </w:rPr>
              <w:t>Core</w:t>
            </w:r>
            <w:proofErr w:type="spellEnd"/>
            <w:r w:rsidRPr="00193251">
              <w:rPr>
                <w:rFonts w:ascii="Times New Roman" w:hAnsi="Times New Roman"/>
                <w:color w:val="000000"/>
              </w:rPr>
              <w:t xml:space="preserve"> I5 7/8 покоління або еквівалент, оперативна пам’ять не менше ніж 8 GB, накопичувач SSD не менше ніж 256 GB, пре інстальована операційна система Microsoft Windows 10 </w:t>
            </w:r>
            <w:proofErr w:type="spellStart"/>
            <w:r w:rsidRPr="00193251">
              <w:rPr>
                <w:rFonts w:ascii="Times New Roman" w:hAnsi="Times New Roman"/>
                <w:color w:val="000000"/>
              </w:rPr>
              <w:t>Home</w:t>
            </w:r>
            <w:proofErr w:type="spellEnd"/>
            <w:r w:rsidRPr="00193251">
              <w:rPr>
                <w:rFonts w:ascii="Times New Roman" w:hAnsi="Times New Roman"/>
                <w:color w:val="000000"/>
              </w:rPr>
              <w:t xml:space="preserve"> x64 </w:t>
            </w:r>
            <w:proofErr w:type="spellStart"/>
            <w:r w:rsidRPr="00193251">
              <w:rPr>
                <w:rFonts w:ascii="Times New Roman" w:hAnsi="Times New Roman"/>
                <w:color w:val="000000"/>
              </w:rPr>
              <w:t>Ukrainian</w:t>
            </w:r>
            <w:proofErr w:type="spellEnd"/>
            <w:r w:rsidRPr="00193251">
              <w:rPr>
                <w:rFonts w:ascii="Times New Roman" w:hAnsi="Times New Roman"/>
                <w:color w:val="000000"/>
              </w:rPr>
              <w:t xml:space="preserve">, спеціалізоване програмне забезпечення </w:t>
            </w:r>
            <w:proofErr w:type="spellStart"/>
            <w:r w:rsidRPr="00193251">
              <w:rPr>
                <w:rFonts w:ascii="Times New Roman" w:hAnsi="Times New Roman"/>
                <w:color w:val="000000"/>
              </w:rPr>
              <w:t>Corinth</w:t>
            </w:r>
            <w:proofErr w:type="spellEnd"/>
            <w:r w:rsidRPr="00193251">
              <w:rPr>
                <w:rFonts w:ascii="Times New Roman" w:hAnsi="Times New Roman"/>
                <w:color w:val="000000"/>
              </w:rPr>
              <w:t xml:space="preserve"> 3D</w:t>
            </w:r>
          </w:p>
          <w:p w14:paraId="2403D13B" w14:textId="77777777" w:rsidR="00F57017" w:rsidRPr="00062E24" w:rsidRDefault="00F57017" w:rsidP="00DB2546">
            <w:pPr>
              <w:pStyle w:val="af"/>
              <w:rPr>
                <w:rFonts w:ascii="Times New Roman" w:hAnsi="Times New Roman" w:cs="Times New Roman"/>
                <w:color w:val="000000"/>
                <w:lang w:val="uk-UA"/>
              </w:rPr>
            </w:pPr>
            <w:r w:rsidRPr="00193251">
              <w:rPr>
                <w:rFonts w:ascii="Times New Roman" w:eastAsia="Calibri" w:hAnsi="Times New Roman" w:cs="Times New Roman"/>
                <w:color w:val="000000"/>
                <w:lang w:val="uk-UA"/>
              </w:rPr>
              <w:t xml:space="preserve">Додаткові аксесуари: Пульт ДУ, кабель живлення не менше ніж 1,5 м, кабель USB не менше ніж 3 м, маркер не менше ніж – 2 </w:t>
            </w:r>
            <w:proofErr w:type="spellStart"/>
            <w:r w:rsidRPr="00193251">
              <w:rPr>
                <w:rFonts w:ascii="Times New Roman" w:eastAsia="Calibri" w:hAnsi="Times New Roman" w:cs="Times New Roman"/>
                <w:color w:val="000000"/>
                <w:lang w:val="uk-UA"/>
              </w:rPr>
              <w:t>шт</w:t>
            </w:r>
            <w:proofErr w:type="spellEnd"/>
            <w:r w:rsidRPr="00193251">
              <w:rPr>
                <w:rFonts w:ascii="Times New Roman" w:eastAsia="Calibri" w:hAnsi="Times New Roman" w:cs="Times New Roman"/>
                <w:color w:val="000000"/>
                <w:lang w:val="uk-UA"/>
              </w:rPr>
              <w:t>, настінне кріплення, телескопічна вказівка.</w:t>
            </w:r>
          </w:p>
        </w:tc>
        <w:tc>
          <w:tcPr>
            <w:tcW w:w="697" w:type="pct"/>
            <w:vAlign w:val="center"/>
          </w:tcPr>
          <w:p w14:paraId="417E7D01" w14:textId="77777777" w:rsidR="00F57017" w:rsidRPr="00EF62CC" w:rsidRDefault="00F57017" w:rsidP="00DB2546">
            <w:pPr>
              <w:pStyle w:val="af"/>
              <w:rPr>
                <w:rFonts w:ascii="Times New Roman" w:hAnsi="Times New Roman" w:cs="Times New Roman"/>
                <w:b/>
                <w:lang w:val="uk-UA"/>
              </w:rPr>
            </w:pPr>
            <w:r w:rsidRPr="00EF62CC">
              <w:rPr>
                <w:rFonts w:ascii="Times New Roman" w:hAnsi="Times New Roman" w:cs="Times New Roman"/>
                <w:b/>
                <w:lang w:val="uk-UA"/>
              </w:rPr>
              <w:lastRenderedPageBreak/>
              <w:t>18 од.</w:t>
            </w:r>
          </w:p>
          <w:p w14:paraId="2C8E6E86" w14:textId="77777777" w:rsidR="00F57017" w:rsidRPr="001614D7" w:rsidRDefault="00F57017" w:rsidP="00DB2546">
            <w:pPr>
              <w:pStyle w:val="af"/>
              <w:jc w:val="center"/>
              <w:rPr>
                <w:rFonts w:ascii="Times New Roman" w:hAnsi="Times New Roman" w:cs="Times New Roman"/>
                <w:b/>
                <w:color w:val="000000"/>
                <w:lang w:val="uk-UA"/>
              </w:rPr>
            </w:pPr>
          </w:p>
        </w:tc>
      </w:tr>
    </w:tbl>
    <w:p w14:paraId="57689D39" w14:textId="77777777" w:rsidR="00231E85" w:rsidRPr="00231E85" w:rsidRDefault="00231E85" w:rsidP="00231E85">
      <w:pPr>
        <w:spacing w:after="0" w:line="240" w:lineRule="auto"/>
        <w:ind w:firstLine="709"/>
        <w:jc w:val="both"/>
        <w:rPr>
          <w:rFonts w:ascii="Times New Roman" w:hAnsi="Times New Roman"/>
          <w:sz w:val="24"/>
          <w:szCs w:val="24"/>
        </w:rPr>
      </w:pPr>
      <w:r w:rsidRPr="00231E85">
        <w:rPr>
          <w:rFonts w:ascii="Times New Roman" w:hAnsi="Times New Roman"/>
          <w:sz w:val="24"/>
          <w:szCs w:val="24"/>
        </w:rPr>
        <w:t>Примітка: характеристики обладнання повинні бути не нижче визначених у таблиці.</w:t>
      </w:r>
    </w:p>
    <w:p w14:paraId="63646DC5" w14:textId="77777777" w:rsidR="00231E85" w:rsidRPr="00231E85" w:rsidRDefault="00231E85" w:rsidP="00231E85">
      <w:pPr>
        <w:spacing w:after="0" w:line="240" w:lineRule="auto"/>
        <w:ind w:firstLine="709"/>
        <w:jc w:val="both"/>
        <w:rPr>
          <w:rFonts w:ascii="Times New Roman" w:hAnsi="Times New Roman"/>
          <w:sz w:val="24"/>
          <w:szCs w:val="24"/>
        </w:rPr>
      </w:pPr>
    </w:p>
    <w:p w14:paraId="1ED40525" w14:textId="77777777" w:rsidR="00231E85" w:rsidRPr="009B1FEB" w:rsidRDefault="00231E85" w:rsidP="00231E85">
      <w:pPr>
        <w:spacing w:after="0" w:line="240" w:lineRule="auto"/>
        <w:ind w:firstLine="709"/>
        <w:jc w:val="both"/>
        <w:rPr>
          <w:rFonts w:ascii="Times New Roman" w:hAnsi="Times New Roman"/>
          <w:sz w:val="24"/>
          <w:szCs w:val="24"/>
        </w:rPr>
      </w:pPr>
      <w:r w:rsidRPr="00231E85">
        <w:rPr>
          <w:rFonts w:ascii="Times New Roman" w:hAnsi="Times New Roman"/>
          <w:sz w:val="24"/>
          <w:szCs w:val="24"/>
        </w:rPr>
        <w:t>Примітка: всі посилання на конкретну марку, виробника, слід читати з виразом «або еквівалент».</w:t>
      </w:r>
    </w:p>
    <w:sectPr w:rsidR="00231E85" w:rsidRPr="009B1FEB" w:rsidSect="009A525D">
      <w:headerReference w:type="default" r:id="rId7"/>
      <w:pgSz w:w="11906" w:h="16838"/>
      <w:pgMar w:top="567"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BB61" w14:textId="77777777" w:rsidR="007276BB" w:rsidRDefault="007276BB" w:rsidP="009A525D">
      <w:pPr>
        <w:spacing w:after="0" w:line="240" w:lineRule="auto"/>
      </w:pPr>
      <w:r>
        <w:separator/>
      </w:r>
    </w:p>
  </w:endnote>
  <w:endnote w:type="continuationSeparator" w:id="0">
    <w:p w14:paraId="7F647ADC" w14:textId="77777777" w:rsidR="007276BB" w:rsidRDefault="007276BB" w:rsidP="009A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2978" w14:textId="77777777" w:rsidR="007276BB" w:rsidRDefault="007276BB" w:rsidP="009A525D">
      <w:pPr>
        <w:spacing w:after="0" w:line="240" w:lineRule="auto"/>
      </w:pPr>
      <w:r>
        <w:separator/>
      </w:r>
    </w:p>
  </w:footnote>
  <w:footnote w:type="continuationSeparator" w:id="0">
    <w:p w14:paraId="58C7981A" w14:textId="77777777" w:rsidR="007276BB" w:rsidRDefault="007276BB" w:rsidP="009A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85B" w14:textId="77777777" w:rsidR="009A525D" w:rsidRDefault="00E1171B" w:rsidP="009A525D">
    <w:pPr>
      <w:pStyle w:val="a9"/>
      <w:jc w:val="center"/>
    </w:pPr>
    <w:r>
      <w:fldChar w:fldCharType="begin"/>
    </w:r>
    <w:r>
      <w:instrText>PAGE   \* MERGEFORMAT</w:instrText>
    </w:r>
    <w:r>
      <w:fldChar w:fldCharType="separate"/>
    </w:r>
    <w:r w:rsidR="0085651B">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B1"/>
    <w:multiLevelType w:val="hybridMultilevel"/>
    <w:tmpl w:val="922075EC"/>
    <w:lvl w:ilvl="0" w:tplc="A3741C7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4173EF5"/>
    <w:multiLevelType w:val="hybridMultilevel"/>
    <w:tmpl w:val="0F14C10E"/>
    <w:lvl w:ilvl="0" w:tplc="7AD83A3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D393241"/>
    <w:multiLevelType w:val="hybridMultilevel"/>
    <w:tmpl w:val="B25E3A08"/>
    <w:lvl w:ilvl="0" w:tplc="ED92A3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4D643211"/>
    <w:multiLevelType w:val="hybridMultilevel"/>
    <w:tmpl w:val="4330115C"/>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5" w15:restartNumberingAfterBreak="0">
    <w:nsid w:val="53B20EB9"/>
    <w:multiLevelType w:val="hybridMultilevel"/>
    <w:tmpl w:val="FCBC59FC"/>
    <w:lvl w:ilvl="0" w:tplc="73A29C6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61E76E7"/>
    <w:multiLevelType w:val="hybridMultilevel"/>
    <w:tmpl w:val="AB52D8D6"/>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7" w15:restartNumberingAfterBreak="0">
    <w:nsid w:val="63481DC1"/>
    <w:multiLevelType w:val="multilevel"/>
    <w:tmpl w:val="6F30F506"/>
    <w:lvl w:ilvl="0">
      <w:start w:val="1"/>
      <w:numFmt w:val="decimal"/>
      <w:lvlText w:val="%1"/>
      <w:lvlJc w:val="left"/>
      <w:pPr>
        <w:ind w:left="360" w:hanging="360"/>
      </w:pPr>
    </w:lvl>
    <w:lvl w:ilvl="1">
      <w:start w:val="1"/>
      <w:numFmt w:val="decimal"/>
      <w:lvlText w:val="%1.%2"/>
      <w:lvlJc w:val="left"/>
      <w:pPr>
        <w:ind w:left="417" w:hanging="360"/>
      </w:pPr>
    </w:lvl>
    <w:lvl w:ilvl="2">
      <w:start w:val="1"/>
      <w:numFmt w:val="decimal"/>
      <w:lvlText w:val="%1.%2.%3"/>
      <w:lvlJc w:val="left"/>
      <w:pPr>
        <w:ind w:left="834" w:hanging="720"/>
      </w:pPr>
    </w:lvl>
    <w:lvl w:ilvl="3">
      <w:start w:val="1"/>
      <w:numFmt w:val="decimal"/>
      <w:lvlText w:val="%1.%2.%3.%4"/>
      <w:lvlJc w:val="left"/>
      <w:pPr>
        <w:ind w:left="891" w:hanging="720"/>
      </w:pPr>
    </w:lvl>
    <w:lvl w:ilvl="4">
      <w:start w:val="1"/>
      <w:numFmt w:val="decimal"/>
      <w:lvlText w:val="%1.%2.%3.%4.%5"/>
      <w:lvlJc w:val="left"/>
      <w:pPr>
        <w:ind w:left="1308" w:hanging="1080"/>
      </w:pPr>
    </w:lvl>
    <w:lvl w:ilvl="5">
      <w:start w:val="1"/>
      <w:numFmt w:val="decimal"/>
      <w:lvlText w:val="%1.%2.%3.%4.%5.%6"/>
      <w:lvlJc w:val="left"/>
      <w:pPr>
        <w:ind w:left="1365" w:hanging="1080"/>
      </w:pPr>
    </w:lvl>
    <w:lvl w:ilvl="6">
      <w:start w:val="1"/>
      <w:numFmt w:val="decimal"/>
      <w:lvlText w:val="%1.%2.%3.%4.%5.%6.%7"/>
      <w:lvlJc w:val="left"/>
      <w:pPr>
        <w:ind w:left="1782" w:hanging="1440"/>
      </w:pPr>
    </w:lvl>
    <w:lvl w:ilvl="7">
      <w:start w:val="1"/>
      <w:numFmt w:val="decimal"/>
      <w:lvlText w:val="%1.%2.%3.%4.%5.%6.%7.%8"/>
      <w:lvlJc w:val="left"/>
      <w:pPr>
        <w:ind w:left="1839" w:hanging="1440"/>
      </w:pPr>
    </w:lvl>
    <w:lvl w:ilvl="8">
      <w:start w:val="1"/>
      <w:numFmt w:val="decimal"/>
      <w:lvlText w:val="%1.%2.%3.%4.%5.%6.%7.%8.%9"/>
      <w:lvlJc w:val="left"/>
      <w:pPr>
        <w:ind w:left="1896" w:hanging="1440"/>
      </w:pPr>
    </w:lvl>
  </w:abstractNum>
  <w:abstractNum w:abstractNumId="8" w15:restartNumberingAfterBreak="0">
    <w:nsid w:val="778D30C5"/>
    <w:multiLevelType w:val="hybridMultilevel"/>
    <w:tmpl w:val="DB08774A"/>
    <w:lvl w:ilvl="0" w:tplc="04190001">
      <w:start w:val="1"/>
      <w:numFmt w:val="bullet"/>
      <w:lvlText w:val=""/>
      <w:lvlJc w:val="left"/>
      <w:pPr>
        <w:ind w:left="720" w:hanging="360"/>
      </w:pPr>
      <w:rPr>
        <w:rFonts w:ascii="Symbol" w:hAnsi="Symbol" w:hint="default"/>
      </w:rPr>
    </w:lvl>
    <w:lvl w:ilvl="1" w:tplc="B1164D7C">
      <w:start w:val="4"/>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CB740AF"/>
    <w:multiLevelType w:val="hybridMultilevel"/>
    <w:tmpl w:val="A7DE7F5A"/>
    <w:lvl w:ilvl="0" w:tplc="A62A3A3E">
      <w:start w:val="1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548224697">
    <w:abstractNumId w:val="3"/>
  </w:num>
  <w:num w:numId="2" w16cid:durableId="854687443">
    <w:abstractNumId w:val="5"/>
  </w:num>
  <w:num w:numId="3" w16cid:durableId="496459091">
    <w:abstractNumId w:val="0"/>
  </w:num>
  <w:num w:numId="4" w16cid:durableId="85929297">
    <w:abstractNumId w:val="2"/>
  </w:num>
  <w:num w:numId="5" w16cid:durableId="190923169">
    <w:abstractNumId w:val="1"/>
  </w:num>
  <w:num w:numId="6" w16cid:durableId="2011833219">
    <w:abstractNumId w:val="9"/>
  </w:num>
  <w:num w:numId="7" w16cid:durableId="668561379">
    <w:abstractNumId w:val="8"/>
  </w:num>
  <w:num w:numId="8" w16cid:durableId="549879573">
    <w:abstractNumId w:val="4"/>
  </w:num>
  <w:num w:numId="9" w16cid:durableId="1946302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0424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80"/>
    <w:rsid w:val="000210D2"/>
    <w:rsid w:val="00052530"/>
    <w:rsid w:val="000720EB"/>
    <w:rsid w:val="00077096"/>
    <w:rsid w:val="000A6027"/>
    <w:rsid w:val="000B1F80"/>
    <w:rsid w:val="000C58C4"/>
    <w:rsid w:val="000C63E5"/>
    <w:rsid w:val="000D292C"/>
    <w:rsid w:val="000D53A8"/>
    <w:rsid w:val="00110561"/>
    <w:rsid w:val="001130F8"/>
    <w:rsid w:val="001436C9"/>
    <w:rsid w:val="00154A0E"/>
    <w:rsid w:val="00231E85"/>
    <w:rsid w:val="0025477A"/>
    <w:rsid w:val="00274606"/>
    <w:rsid w:val="003055A2"/>
    <w:rsid w:val="00331D01"/>
    <w:rsid w:val="00354837"/>
    <w:rsid w:val="0036602B"/>
    <w:rsid w:val="00370C4C"/>
    <w:rsid w:val="003D1EDF"/>
    <w:rsid w:val="003E5B52"/>
    <w:rsid w:val="00416101"/>
    <w:rsid w:val="00442F4C"/>
    <w:rsid w:val="004742A6"/>
    <w:rsid w:val="00481229"/>
    <w:rsid w:val="004A362D"/>
    <w:rsid w:val="00501BB8"/>
    <w:rsid w:val="0051540B"/>
    <w:rsid w:val="00516B6D"/>
    <w:rsid w:val="005558F6"/>
    <w:rsid w:val="005621FD"/>
    <w:rsid w:val="00575E3F"/>
    <w:rsid w:val="00595B53"/>
    <w:rsid w:val="005B1643"/>
    <w:rsid w:val="005B343F"/>
    <w:rsid w:val="005B4FA4"/>
    <w:rsid w:val="005C74E3"/>
    <w:rsid w:val="005E1925"/>
    <w:rsid w:val="006124A8"/>
    <w:rsid w:val="006A1BE5"/>
    <w:rsid w:val="006B0457"/>
    <w:rsid w:val="006C4DEA"/>
    <w:rsid w:val="006E22BA"/>
    <w:rsid w:val="007276BB"/>
    <w:rsid w:val="00767F7D"/>
    <w:rsid w:val="007906E0"/>
    <w:rsid w:val="00814D48"/>
    <w:rsid w:val="00821AD1"/>
    <w:rsid w:val="0083510B"/>
    <w:rsid w:val="00835FB4"/>
    <w:rsid w:val="0085651B"/>
    <w:rsid w:val="008B26F8"/>
    <w:rsid w:val="008C2D15"/>
    <w:rsid w:val="008E189B"/>
    <w:rsid w:val="008E61E5"/>
    <w:rsid w:val="00931D71"/>
    <w:rsid w:val="00953778"/>
    <w:rsid w:val="00966E21"/>
    <w:rsid w:val="00967420"/>
    <w:rsid w:val="00984E9E"/>
    <w:rsid w:val="00987001"/>
    <w:rsid w:val="00990A2D"/>
    <w:rsid w:val="009A525D"/>
    <w:rsid w:val="009B1FEB"/>
    <w:rsid w:val="009D413E"/>
    <w:rsid w:val="00A14C1A"/>
    <w:rsid w:val="00A52FC9"/>
    <w:rsid w:val="00A83726"/>
    <w:rsid w:val="00AA5452"/>
    <w:rsid w:val="00AD63A6"/>
    <w:rsid w:val="00B12373"/>
    <w:rsid w:val="00B13793"/>
    <w:rsid w:val="00B17519"/>
    <w:rsid w:val="00B6060F"/>
    <w:rsid w:val="00B923E3"/>
    <w:rsid w:val="00BF32AE"/>
    <w:rsid w:val="00BF6267"/>
    <w:rsid w:val="00C27536"/>
    <w:rsid w:val="00C55C00"/>
    <w:rsid w:val="00C62461"/>
    <w:rsid w:val="00C819C9"/>
    <w:rsid w:val="00C81FAE"/>
    <w:rsid w:val="00CB0FAA"/>
    <w:rsid w:val="00CC3087"/>
    <w:rsid w:val="00D10FDF"/>
    <w:rsid w:val="00D20043"/>
    <w:rsid w:val="00D30530"/>
    <w:rsid w:val="00D417A2"/>
    <w:rsid w:val="00D9634E"/>
    <w:rsid w:val="00DD00C2"/>
    <w:rsid w:val="00DE12BB"/>
    <w:rsid w:val="00E1171B"/>
    <w:rsid w:val="00E1397F"/>
    <w:rsid w:val="00E14721"/>
    <w:rsid w:val="00E33FD8"/>
    <w:rsid w:val="00EC7002"/>
    <w:rsid w:val="00EE6A2D"/>
    <w:rsid w:val="00EE74B4"/>
    <w:rsid w:val="00EF6DFE"/>
    <w:rsid w:val="00F57017"/>
    <w:rsid w:val="00F61527"/>
    <w:rsid w:val="00F81354"/>
    <w:rsid w:val="00F81C73"/>
    <w:rsid w:val="00F857A8"/>
    <w:rsid w:val="00FC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7158"/>
  <w15:docId w15:val="{7C5D77E9-5C42-4397-AA48-FD7FF27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B1F80"/>
    <w:pPr>
      <w:ind w:left="720"/>
      <w:contextualSpacing/>
    </w:pPr>
    <w:rPr>
      <w:sz w:val="20"/>
      <w:szCs w:val="20"/>
    </w:rPr>
  </w:style>
  <w:style w:type="character" w:customStyle="1" w:styleId="a4">
    <w:name w:val="Абзац списку Знак"/>
    <w:link w:val="a3"/>
    <w:uiPriority w:val="34"/>
    <w:locked/>
    <w:rsid w:val="000B1F80"/>
    <w:rPr>
      <w:rFonts w:ascii="Calibri" w:eastAsia="Calibri" w:hAnsi="Calibri" w:cs="Times New Roman"/>
    </w:rPr>
  </w:style>
  <w:style w:type="paragraph" w:customStyle="1" w:styleId="12">
    <w:name w:val="ОТ_Дог_12"/>
    <w:basedOn w:val="a"/>
    <w:link w:val="120"/>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0">
    <w:name w:val="ОТ_Дог_12 Знак"/>
    <w:link w:val="12"/>
    <w:rsid w:val="00931D71"/>
    <w:rPr>
      <w:rFonts w:ascii="Times New Roman" w:eastAsia="Times New Roman" w:hAnsi="Times New Roman" w:cs="Times New Roman CYR"/>
      <w:sz w:val="24"/>
      <w:szCs w:val="24"/>
      <w:lang w:val="uk-UA"/>
    </w:rPr>
  </w:style>
  <w:style w:type="paragraph" w:styleId="a5">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Знак2,Знак2"/>
    <w:basedOn w:val="a"/>
    <w:link w:val="a6"/>
    <w:uiPriority w:val="99"/>
    <w:qFormat/>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7">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Hyperlink"/>
    <w:rsid w:val="004742A6"/>
    <w:rPr>
      <w:color w:val="0000FF"/>
      <w:u w:val="single"/>
    </w:rPr>
  </w:style>
  <w:style w:type="paragraph" w:styleId="a9">
    <w:name w:val="header"/>
    <w:basedOn w:val="a"/>
    <w:link w:val="aa"/>
    <w:uiPriority w:val="99"/>
    <w:unhideWhenUsed/>
    <w:rsid w:val="009A525D"/>
    <w:pPr>
      <w:tabs>
        <w:tab w:val="center" w:pos="4844"/>
        <w:tab w:val="right" w:pos="9689"/>
      </w:tabs>
    </w:pPr>
  </w:style>
  <w:style w:type="character" w:customStyle="1" w:styleId="aa">
    <w:name w:val="Верхній колонтитул Знак"/>
    <w:link w:val="a9"/>
    <w:uiPriority w:val="99"/>
    <w:rsid w:val="009A525D"/>
    <w:rPr>
      <w:sz w:val="22"/>
      <w:szCs w:val="22"/>
      <w:lang w:eastAsia="en-US"/>
    </w:rPr>
  </w:style>
  <w:style w:type="paragraph" w:styleId="ab">
    <w:name w:val="footer"/>
    <w:basedOn w:val="a"/>
    <w:link w:val="ac"/>
    <w:uiPriority w:val="99"/>
    <w:unhideWhenUsed/>
    <w:rsid w:val="009A525D"/>
    <w:pPr>
      <w:tabs>
        <w:tab w:val="center" w:pos="4844"/>
        <w:tab w:val="right" w:pos="9689"/>
      </w:tabs>
    </w:pPr>
  </w:style>
  <w:style w:type="character" w:customStyle="1" w:styleId="ac">
    <w:name w:val="Нижній колонтитул Знак"/>
    <w:link w:val="ab"/>
    <w:uiPriority w:val="99"/>
    <w:rsid w:val="009A525D"/>
    <w:rPr>
      <w:sz w:val="22"/>
      <w:szCs w:val="22"/>
      <w:lang w:eastAsia="en-US"/>
    </w:rPr>
  </w:style>
  <w:style w:type="character" w:customStyle="1" w:styleId="a6">
    <w:name w:val="Звичайни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2 Знак,Знак2 Знак"/>
    <w:link w:val="a5"/>
    <w:uiPriority w:val="99"/>
    <w:locked/>
    <w:rsid w:val="00F81354"/>
    <w:rPr>
      <w:rFonts w:ascii="Times New Roman" w:eastAsia="Times New Roman" w:hAnsi="Times New Roman"/>
      <w:sz w:val="24"/>
      <w:szCs w:val="24"/>
    </w:rPr>
  </w:style>
  <w:style w:type="paragraph" w:styleId="ad">
    <w:name w:val="Balloon Text"/>
    <w:basedOn w:val="a"/>
    <w:link w:val="ae"/>
    <w:uiPriority w:val="99"/>
    <w:semiHidden/>
    <w:unhideWhenUsed/>
    <w:rsid w:val="00516B6D"/>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516B6D"/>
    <w:rPr>
      <w:rFonts w:ascii="Segoe UI" w:hAnsi="Segoe UI" w:cs="Segoe UI"/>
      <w:sz w:val="18"/>
      <w:szCs w:val="18"/>
      <w:lang w:val="uk-UA" w:eastAsia="en-US"/>
    </w:rPr>
  </w:style>
  <w:style w:type="paragraph" w:styleId="af">
    <w:name w:val="No Spacing"/>
    <w:uiPriority w:val="99"/>
    <w:qFormat/>
    <w:rsid w:val="00231E8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29245">
      <w:bodyDiv w:val="1"/>
      <w:marLeft w:val="0"/>
      <w:marRight w:val="0"/>
      <w:marTop w:val="0"/>
      <w:marBottom w:val="0"/>
      <w:divBdr>
        <w:top w:val="none" w:sz="0" w:space="0" w:color="auto"/>
        <w:left w:val="none" w:sz="0" w:space="0" w:color="auto"/>
        <w:bottom w:val="none" w:sz="0" w:space="0" w:color="auto"/>
        <w:right w:val="none" w:sz="0" w:space="0" w:color="auto"/>
      </w:divBdr>
    </w:div>
    <w:div w:id="13441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582</Words>
  <Characters>3320</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2800-shvetss</dc:creator>
  <cp:keywords/>
  <cp:lastModifiedBy>UNICEF</cp:lastModifiedBy>
  <cp:revision>3</cp:revision>
  <cp:lastPrinted>2021-07-09T13:02:00Z</cp:lastPrinted>
  <dcterms:created xsi:type="dcterms:W3CDTF">2022-10-05T08:20:00Z</dcterms:created>
  <dcterms:modified xsi:type="dcterms:W3CDTF">2022-10-05T08:26:00Z</dcterms:modified>
</cp:coreProperties>
</file>